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1556F28" w14:textId="77777777" w:rsidR="006E0284" w:rsidRDefault="00B736EB" w:rsidP="006E0284">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E0284">
        <w:rPr>
          <w:rStyle w:val="a3"/>
          <w:rFonts w:ascii="Arial" w:hAnsi="Arial" w:cs="Arial"/>
          <w:color w:val="363636"/>
        </w:rPr>
        <w:t>№133дп-26</w:t>
      </w:r>
    </w:p>
    <w:p w14:paraId="47BDEA3A" w14:textId="07CEB25D" w:rsidR="006E0284" w:rsidRDefault="006E0284" w:rsidP="006E0284">
      <w:pPr>
        <w:pStyle w:val="a4"/>
        <w:shd w:val="clear" w:color="auto" w:fill="FCFCFC"/>
        <w:spacing w:before="0" w:after="0"/>
        <w:rPr>
          <w:rFonts w:ascii="Arial" w:hAnsi="Arial" w:cs="Arial"/>
          <w:color w:val="363636"/>
        </w:rPr>
      </w:pPr>
      <w:r>
        <w:rPr>
          <w:rFonts w:ascii="Arial" w:hAnsi="Arial" w:cs="Arial"/>
          <w:b/>
          <w:bCs/>
          <w:color w:val="363636"/>
        </w:rPr>
        <w:t>11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BCF8112" w14:textId="77777777" w:rsidR="006E0284" w:rsidRDefault="006E0284" w:rsidP="006E0284">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Житомирської окружної прокуратури Житомирської області Володько А.І.</w:t>
      </w:r>
    </w:p>
    <w:p w14:paraId="42976CC0" w14:textId="77777777" w:rsidR="006E0284" w:rsidRDefault="006E0284" w:rsidP="006E0284">
      <w:pPr>
        <w:rPr>
          <w:rFonts w:ascii="Times New Roman" w:hAnsi="Times New Roman" w:cs="Times New Roman"/>
        </w:rPr>
      </w:pPr>
    </w:p>
    <w:p w14:paraId="4633DA17" w14:textId="77777777" w:rsidR="006E0284" w:rsidRDefault="006E0284" w:rsidP="006E0284">
      <w:pPr>
        <w:shd w:val="clear" w:color="auto" w:fill="FCFCFC"/>
        <w:spacing w:after="120"/>
        <w:ind w:firstLine="567"/>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Є.С., Степанової Т.В., розглянувши висновок про відсутність дисциплінарного проступку у діях прокурора Житомирської окружної прокуратури Житомирської області Володько А.І. (далі – прокурор, Володько А.І.),</w:t>
      </w:r>
    </w:p>
    <w:p w14:paraId="4E42841D" w14:textId="77777777" w:rsidR="006E0284" w:rsidRDefault="006E0284" w:rsidP="006E0284">
      <w:pPr>
        <w:shd w:val="clear" w:color="auto" w:fill="FCFCFC"/>
        <w:ind w:firstLine="567"/>
        <w:jc w:val="center"/>
        <w:rPr>
          <w:rFonts w:ascii="Arial" w:hAnsi="Arial" w:cs="Arial"/>
          <w:color w:val="363636"/>
        </w:rPr>
      </w:pPr>
      <w:r>
        <w:rPr>
          <w:rFonts w:ascii="Arial" w:hAnsi="Arial" w:cs="Arial"/>
          <w:color w:val="363636"/>
        </w:rPr>
        <w:t> </w:t>
      </w:r>
    </w:p>
    <w:p w14:paraId="68D32B9E" w14:textId="77777777" w:rsidR="006E0284" w:rsidRDefault="006E0284" w:rsidP="006E0284">
      <w:pPr>
        <w:shd w:val="clear" w:color="auto" w:fill="FCFCFC"/>
        <w:ind w:firstLine="567"/>
        <w:jc w:val="center"/>
        <w:rPr>
          <w:rFonts w:ascii="Arial" w:hAnsi="Arial" w:cs="Arial"/>
          <w:color w:val="363636"/>
        </w:rPr>
      </w:pPr>
      <w:r>
        <w:rPr>
          <w:rFonts w:ascii="Arial" w:hAnsi="Arial" w:cs="Arial"/>
          <w:color w:val="363636"/>
        </w:rPr>
        <w:t>УСТАНОВИЛА:</w:t>
      </w:r>
    </w:p>
    <w:p w14:paraId="083D397F" w14:textId="77777777" w:rsidR="006E0284" w:rsidRDefault="006E0284" w:rsidP="006E0284">
      <w:pPr>
        <w:shd w:val="clear" w:color="auto" w:fill="FCFCFC"/>
        <w:jc w:val="both"/>
        <w:rPr>
          <w:rFonts w:ascii="Arial" w:hAnsi="Arial" w:cs="Arial"/>
          <w:color w:val="363636"/>
        </w:rPr>
      </w:pPr>
      <w:r>
        <w:rPr>
          <w:rFonts w:ascii="Arial" w:hAnsi="Arial" w:cs="Arial"/>
          <w:color w:val="363636"/>
        </w:rPr>
        <w:t> </w:t>
      </w:r>
    </w:p>
    <w:p w14:paraId="2FD38299"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6045E9AB"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Володько Алла Іванівна в органах прокуратури працювала в 1994 – 2014 роках та знову працює з 2019 року й дотепер, на займаній посаді – із  2021 року. Присягу прокурора склала 02.02.2011, із положеннями Кодексу професійної етики та поведінки прокурорів, затвердженого всеукраїнською конференцією прокурорів 27.04.2017 (далі – Кодекс), ознайомлена 18.06.2019. Характеризується позитивно. Дисциплінарних стягнень не має.</w:t>
      </w:r>
    </w:p>
    <w:p w14:paraId="752226E6"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2. Відомості щодо етапів дисциплінарного провадження</w:t>
      </w:r>
    </w:p>
    <w:p w14:paraId="3A3B4755" w14:textId="77777777" w:rsidR="006E0284" w:rsidRDefault="006E0284" w:rsidP="006E0284">
      <w:pPr>
        <w:shd w:val="clear" w:color="auto" w:fill="FCFCFC"/>
        <w:ind w:firstLine="708"/>
        <w:jc w:val="both"/>
        <w:rPr>
          <w:rFonts w:ascii="Arial" w:hAnsi="Arial" w:cs="Arial"/>
          <w:color w:val="363636"/>
        </w:rPr>
      </w:pPr>
      <w:r>
        <w:rPr>
          <w:rFonts w:ascii="Arial" w:hAnsi="Arial" w:cs="Arial"/>
          <w:color w:val="363636"/>
        </w:rPr>
        <w:t xml:space="preserve">До Комісії 21.07.2025 надійшла дисциплінарна скарга керівника Житомирської обласної прокуратури </w:t>
      </w:r>
      <w:proofErr w:type="spellStart"/>
      <w:r>
        <w:rPr>
          <w:rFonts w:ascii="Arial" w:hAnsi="Arial" w:cs="Arial"/>
          <w:color w:val="363636"/>
        </w:rPr>
        <w:t>Білошицького</w:t>
      </w:r>
      <w:proofErr w:type="spellEnd"/>
      <w:r>
        <w:rPr>
          <w:rFonts w:ascii="Arial" w:hAnsi="Arial" w:cs="Arial"/>
          <w:color w:val="363636"/>
        </w:rPr>
        <w:t> О.В. (далі – скаржник) про вчинення дисциплінарного проступку прокурором Володько А.І.</w:t>
      </w:r>
    </w:p>
    <w:p w14:paraId="0F2C5270" w14:textId="77777777" w:rsidR="006E0284" w:rsidRDefault="006E0284" w:rsidP="006E0284">
      <w:pPr>
        <w:shd w:val="clear" w:color="auto" w:fill="FCFCFC"/>
        <w:ind w:firstLine="708"/>
        <w:jc w:val="both"/>
        <w:rPr>
          <w:rFonts w:ascii="Arial" w:hAnsi="Arial" w:cs="Arial"/>
          <w:color w:val="363636"/>
        </w:rPr>
      </w:pPr>
      <w:r>
        <w:rPr>
          <w:rFonts w:ascii="Arial" w:hAnsi="Arial" w:cs="Arial"/>
          <w:color w:val="363636"/>
        </w:rPr>
        <w:t xml:space="preserve">Автоматизованою системою скаргу цього ж дня </w:t>
      </w:r>
      <w:proofErr w:type="spellStart"/>
      <w:r>
        <w:rPr>
          <w:rFonts w:ascii="Arial" w:hAnsi="Arial" w:cs="Arial"/>
          <w:color w:val="363636"/>
        </w:rPr>
        <w:t>розподілено</w:t>
      </w:r>
      <w:proofErr w:type="spellEnd"/>
      <w:r>
        <w:rPr>
          <w:rFonts w:ascii="Arial" w:hAnsi="Arial" w:cs="Arial"/>
          <w:color w:val="363636"/>
        </w:rPr>
        <w:t xml:space="preserve"> члену Комісії Степановій Т.В., яка 31.07.2025 прийняла рішення про відкриття дисциплінарного провадження № 07/3/2-821дс-352дп-25. Комісія рішенням від 10.09.2025 № 225дп-25 продовжила строк перевірки в дисциплінарному провадженні до 21.10.2025.</w:t>
      </w:r>
    </w:p>
    <w:p w14:paraId="32633BE6" w14:textId="77777777" w:rsidR="006E0284" w:rsidRDefault="006E0284" w:rsidP="006E0284">
      <w:pPr>
        <w:shd w:val="clear" w:color="auto" w:fill="FCFCFC"/>
        <w:ind w:firstLine="708"/>
        <w:jc w:val="both"/>
        <w:rPr>
          <w:rFonts w:ascii="Arial" w:hAnsi="Arial" w:cs="Arial"/>
          <w:color w:val="363636"/>
        </w:rPr>
      </w:pPr>
      <w:r>
        <w:rPr>
          <w:rFonts w:ascii="Arial" w:hAnsi="Arial" w:cs="Arial"/>
          <w:color w:val="363636"/>
        </w:rPr>
        <w:t>За результатами перевірки член Комісії Степанова Т.В. 23.02.2026 склала висновок про відсутність дисциплінарного проступку в діях прокурора Володько А.І.</w:t>
      </w:r>
    </w:p>
    <w:p w14:paraId="23FDBCA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Скаржника та прокурора Володько А.І. своєчасно й належним чином повідомлено про час і місце проведення засідання Комісії.</w:t>
      </w:r>
    </w:p>
    <w:p w14:paraId="583AFAD4" w14:textId="77777777" w:rsidR="006E0284" w:rsidRDefault="006E0284" w:rsidP="006E0284">
      <w:pPr>
        <w:shd w:val="clear" w:color="auto" w:fill="FCFCFC"/>
        <w:ind w:firstLine="708"/>
        <w:jc w:val="both"/>
        <w:rPr>
          <w:rFonts w:ascii="Arial" w:hAnsi="Arial" w:cs="Arial"/>
          <w:color w:val="363636"/>
        </w:rPr>
      </w:pPr>
      <w:r>
        <w:rPr>
          <w:rFonts w:ascii="Arial" w:hAnsi="Arial" w:cs="Arial"/>
          <w:color w:val="363636"/>
        </w:rPr>
        <w:lastRenderedPageBreak/>
        <w:t>Скаржник надіслав повідомлення про відсутність його представника на засіданні Комісії та про згоду з висновком члена Комісії Степанової Т.В. про відсутність дисциплінарного проступку в діях прокурора Володько А.І. та із закриттям дисциплінарного провадження стосовно неї.</w:t>
      </w:r>
    </w:p>
    <w:p w14:paraId="69B57EA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Володько А.І. на засідання Комісії не з’явилася,  письмово повідомила про згоду на розгляд за її відсутності висновку члена Комісії Степанової Т.В.</w:t>
      </w:r>
    </w:p>
    <w:p w14:paraId="72C83B6F"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069CF3B5"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4E3E2D43"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3. Зміст дисциплінарної скарги</w:t>
      </w:r>
    </w:p>
    <w:p w14:paraId="425B3A4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Володько А.І. порушила вимоги Закону № 1697-VII, Присяги прокурора, правил прокурорської етики, вчинила низку протиправних дій, а саме: </w:t>
      </w:r>
      <w:bookmarkStart w:id="0" w:name="_Hlk213669627"/>
      <w:r>
        <w:rPr>
          <w:rFonts w:ascii="Arial" w:hAnsi="Arial" w:cs="Arial"/>
          <w:color w:val="363636"/>
        </w:rPr>
        <w:t xml:space="preserve"> для встановлення групи інвалідності звернулася до Житомирської міської МСЕК № 1, службові особи якої 28.07.2023 склали  довідку до </w:t>
      </w:r>
      <w:proofErr w:type="spellStart"/>
      <w:r>
        <w:rPr>
          <w:rFonts w:ascii="Arial" w:hAnsi="Arial" w:cs="Arial"/>
          <w:color w:val="363636"/>
        </w:rPr>
        <w:t>акта</w:t>
      </w:r>
      <w:proofErr w:type="spellEnd"/>
      <w:r>
        <w:rPr>
          <w:rFonts w:ascii="Arial" w:hAnsi="Arial" w:cs="Arial"/>
          <w:color w:val="363636"/>
        </w:rPr>
        <w:t>  огляду МСЕК серії 12 ААГ № 405817, згідно з якою Володько А.І. встановлено ІІІ групу інвалідності строком до 01.08.2025. Незважаючи на значний суспільний резонанс, пов’язаний із встановленням прокурорам інвалідності, Володько А.І. не вжила заходів щодо сприяння компетентним органам у встановленні об’єктивних даних, які підтверджують законність набуття нею статусу особи з інвалідністю.</w:t>
      </w:r>
      <w:bookmarkEnd w:id="0"/>
    </w:p>
    <w:p w14:paraId="40D6C46D"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За викладених таким чином обставин скаржник вважав, що прокурор Володько А.І. порушила вимоги Закону № 1697-VII, Кодексу, в її діях наявні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w:t>
      </w:r>
    </w:p>
    <w:p w14:paraId="0A3A6A42"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4. Встановлені обставини під час дисциплінарного провадження</w:t>
      </w:r>
    </w:p>
    <w:p w14:paraId="7E0B2596"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4.1. Стислий виклад матеріалів службового розслідування</w:t>
      </w:r>
    </w:p>
    <w:p w14:paraId="0CADF3DD"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 Хоменко 13.12.2024 (далі – висновок службового розслідування від 13.12.2024).</w:t>
      </w:r>
    </w:p>
    <w:p w14:paraId="08712F3E"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13.12.2024 встановлено, що 16.10.2024 на персональній сторінці в соціальній мережі «</w:t>
      </w:r>
      <w:proofErr w:type="spellStart"/>
      <w:r>
        <w:rPr>
          <w:rFonts w:ascii="Arial" w:hAnsi="Arial" w:cs="Arial"/>
          <w:color w:val="363636"/>
        </w:rPr>
        <w:t>Facebook</w:t>
      </w:r>
      <w:proofErr w:type="spellEnd"/>
      <w:r>
        <w:rPr>
          <w:rFonts w:ascii="Arial" w:hAnsi="Arial" w:cs="Arial"/>
          <w:color w:val="363636"/>
        </w:rPr>
        <w:t>» журналіст ОСОБА-1 опублікував допис із заголовком: «51 прокурор Хмельниччини на чолі з обласним прокурором Олійником оформили інвалідність, «</w:t>
      </w:r>
      <w:proofErr w:type="spellStart"/>
      <w:r>
        <w:rPr>
          <w:rFonts w:ascii="Arial" w:hAnsi="Arial" w:cs="Arial"/>
          <w:color w:val="363636"/>
        </w:rPr>
        <w:t>дахуючи</w:t>
      </w:r>
      <w:proofErr w:type="spellEnd"/>
      <w:r>
        <w:rPr>
          <w:rFonts w:ascii="Arial" w:hAnsi="Arial" w:cs="Arial"/>
          <w:color w:val="363636"/>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Крупи та були співучасниками корупційних схем.</w:t>
      </w:r>
    </w:p>
    <w:p w14:paraId="792E1BB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ОСОБА-2. Констатовано, що жоден член МСЕК від початку війни не сів за ґрати. Їх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w:t>
      </w:r>
      <w:r>
        <w:rPr>
          <w:rFonts w:ascii="Arial" w:hAnsi="Arial" w:cs="Arial"/>
          <w:color w:val="363636"/>
        </w:rPr>
        <w:lastRenderedPageBreak/>
        <w:t>вдвічі штату органів прокуратури за останні десять років, кількість їхніх пенсіонерів після початку війни збільшилася на 30%, що не може бути пояснене вислугою років; пояснити це можна не інакше, як оформленням групи інвалідності.</w:t>
      </w:r>
    </w:p>
    <w:p w14:paraId="78EA0C2D"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5E20C50"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Отримані під час перевірки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0BFF3D8B"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прокурори Генеральної інспекції  Офісу Генерального прокурора у 2020 році направили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59E8C73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Генеральна інспекція Офісу Генерального прокурора за наслідками повідомлень у ЗМІ 21.10.2024 зареєструвала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доручила ГСУ ДБР.</w:t>
      </w:r>
    </w:p>
    <w:p w14:paraId="522FCBB8"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0EA72EE8"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Після початку досудового розслідування у кримінальному провадженні Кабінет Міністрів України прийняв постанову № 1276 від 08.11.2024,  у якій п.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3EBF44AF"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4ABAD59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7CA046BC"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lastRenderedPageBreak/>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і прийняття процесуальних рішень у кримінальному провадженні (п. 2 висновку).</w:t>
      </w:r>
    </w:p>
    <w:p w14:paraId="2BC68E70"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У зв’язку з недостатнім для перевірки обсягом доводів дисциплінарної скарги та відомостей у дисциплінарній скарзі (до скарги долучено лише копії біографічної довідки, присяги працівника прокуратури, листа – ознайомлення з положеннями Кодексу, наказу про переведення Володько А.І. на посаду, яку вона обіймає, довідки до </w:t>
      </w:r>
      <w:proofErr w:type="spellStart"/>
      <w:r>
        <w:rPr>
          <w:rFonts w:ascii="Arial" w:hAnsi="Arial" w:cs="Arial"/>
          <w:color w:val="363636"/>
        </w:rPr>
        <w:t>акта</w:t>
      </w:r>
      <w:proofErr w:type="spellEnd"/>
      <w:r>
        <w:rPr>
          <w:rFonts w:ascii="Arial" w:hAnsi="Arial" w:cs="Arial"/>
          <w:color w:val="363636"/>
        </w:rPr>
        <w:t xml:space="preserve"> огляду МСЕК конфіденційна інформація, згідно з якою Володько А.І. із 28.07.2023 встановили ІІІ групу інвалідності з підстав загального захворювання на строк до 01.08.2025), висновку службового розслідування від 13.12.2024 член Комісії Степанова Т.В. листом від 06.08.2025 № 07/3-1179вих-25 у скаржника витребувала необхідні для перевірки додаткові відомості та ініціювала проведення службового розслідування, висновок за результатами проведення якого затвердив скаржник 10.09.2025 (далі – висновок службового розслідування від 10.09.2025).</w:t>
      </w:r>
    </w:p>
    <w:p w14:paraId="7B53272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10.09.2025 констатовано факти отримання Володько А.І. статусу особи з інвалідністю, оформлення нею пенсії по інвалідності й отримання пенсійних виплат, а згодом – скасування статусу особи з інвалідністю (п. 2) та враховано, що рішенням експертної команди з оцінювання повсякденного функціонування особи від ДУ «Український державний науково-дослідний інститут медико-соціальних проблем інвалідності МОЗ України» від 05.06.2025 № 427 Володько А.І. скасовано групу інвалідності з 20.07.2023 (п. 3).</w:t>
      </w:r>
    </w:p>
    <w:p w14:paraId="401182B8"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матеріалах і висновку службового розслідування від 10.09.2025 жодних даних про здобуття / отримання відомостей щодо використання Володько А.І. службових повноважень або службового статусу та пов’язаних із цим можливостей на користь своїх приватних інтересів під час отримання інвалідності не зазначено.</w:t>
      </w:r>
    </w:p>
    <w:p w14:paraId="7AD0A36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Водночас у висновку від 10.09.2025 зазначено, що встановлення того, чи мало місце порушення прокурором етичних норм і правил, чи завдало воно шкоди авторитету прокуратури через поведінку прокурора, є оціночним і мають враховуватись конкретні ситуації і суспільний резонанс  уповноваженим на те органом, яким є Комісія; комісія з проведення службового розслідування не надає оцінки тому, чи містить склад дисциплінарного проступку власне факт оформлення Володько А.І.  інвалідності й оформлення у зв’язку з цим пенсії.</w:t>
      </w:r>
    </w:p>
    <w:p w14:paraId="3118DEF0"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Згідно з матеріалами службового розслідування Житомирська міська МСЕК № 1 своїм рішенням встановила Володько А.І. ІІІ групу інвалідності  загального захворювання строком із 20.07.2023 до 01.08.2025, що підтверджено  довідкою до </w:t>
      </w:r>
      <w:proofErr w:type="spellStart"/>
      <w:r>
        <w:rPr>
          <w:rFonts w:ascii="Arial" w:hAnsi="Arial" w:cs="Arial"/>
          <w:color w:val="363636"/>
        </w:rPr>
        <w:t>акта</w:t>
      </w:r>
      <w:proofErr w:type="spellEnd"/>
      <w:r>
        <w:rPr>
          <w:rFonts w:ascii="Arial" w:hAnsi="Arial" w:cs="Arial"/>
          <w:color w:val="363636"/>
        </w:rPr>
        <w:t>  огляду МСЕК конфіденційна інформація.</w:t>
      </w:r>
    </w:p>
    <w:p w14:paraId="222D6C3D"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Відповідно до відомостей ГУ ПФУ в Житомирській області Володько А.І. з 20.07.2023 перебувала на обліку й одержувала пенсію по інвалідності на підставі Закону України «Про загальнообов’язкове державне пенсійне страхування», а з 22.07.2024 –  отримує пенсію за вислугу років на підставі Закону № 1697-VII.</w:t>
      </w:r>
    </w:p>
    <w:p w14:paraId="439E2BD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До ГУ ПФУ в Житомирській області надійшов лист ГУ ПФУ в Дніпропетровській області від 09.06.2025 № 0400-011101-9/108810 разом із витягом з рішення від 30.04.2025 № конфіденційна інформація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за результатами перевірки обґрунтованості рішення Житомирської міської МСЕК № 1 від 28.07.2023  (далі – рішення   від 30.04.2025  № 4484), яким це рішення  Житомирської міської МСЕК № 1 визнано таким, що є необґрунтованим, і Володько А.І. скасовано статус особи з інвалідністю з 28.07.2023. У зв’язку з надмірно виплаченими 88 117, 17 грн пенсії у період з 20.07.2023 до 22.07.2024 ГУ ПФУ в Житомирській області прийняло рішення про </w:t>
      </w:r>
      <w:r>
        <w:rPr>
          <w:rFonts w:ascii="Arial" w:hAnsi="Arial" w:cs="Arial"/>
          <w:color w:val="363636"/>
        </w:rPr>
        <w:lastRenderedPageBreak/>
        <w:t>утримання з пенсії Володько А.І. за вислугу років щомісячно надміру виплачену суму  в розмірі 20 %.</w:t>
      </w:r>
    </w:p>
    <w:p w14:paraId="26049C1E"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Володько А.І. у межах кримінального провадження № конфіденційна інформація для допиту чи інших процесуальних дій не викликали, про підозру їй не повідомляли.</w:t>
      </w:r>
    </w:p>
    <w:p w14:paraId="19E5E98B"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Таким чином службовим розслідуванням підтверджено лише ті очевидні факти, які не заперечувалися та які не впливають на оцінку дій прокурора під час отримання нею статусу особи з інвалідністю, не свідчать про наявність у її діях дисциплінарного проступку. Жодних даних і підтверджувальних документів, окрім пояснень Володько А.І., про її виклик належним чином до ДУ «Український державний науково-дослідний інститут медико-соціальних проблем інвалідності МОЗ України» для перевірки законності встановлення їй статусу особи з інвалідністю, прокуратура області не здобула і не надала. У матеріалах та висновку службового розслідування від 10.09.2025 не міститься відомостей про наявність у діях Володько А.І. під час отримання статусу особи з інвалідністю ознак дисциплінарного проступку.</w:t>
      </w:r>
    </w:p>
    <w:p w14:paraId="243D2748"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Пояснення прокурора</w:t>
      </w:r>
    </w:p>
    <w:p w14:paraId="5918A7F5"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Володько А.І. у поясненнях під час дисциплінарного провадження 09.08.2025 і службового розслідування 02.09.2025, підтвердила факти отримання на підставі рішення Житомирської міської МСЕК № 1 від 28.07.2023 ІІІ групи інвалідності строком на два, а не на три (як зазначено у дисциплінарній скарзі) роки, що підтверджено  довідкою до </w:t>
      </w:r>
      <w:proofErr w:type="spellStart"/>
      <w:r>
        <w:rPr>
          <w:rFonts w:ascii="Arial" w:hAnsi="Arial" w:cs="Arial"/>
          <w:color w:val="363636"/>
        </w:rPr>
        <w:t>акта</w:t>
      </w:r>
      <w:proofErr w:type="spellEnd"/>
      <w:r>
        <w:rPr>
          <w:rFonts w:ascii="Arial" w:hAnsi="Arial" w:cs="Arial"/>
          <w:color w:val="363636"/>
        </w:rPr>
        <w:t>  огляду МСЕК конфіденційна інформація.</w:t>
      </w:r>
    </w:p>
    <w:p w14:paraId="21F041B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Щодо обставин необхідності проходження обстеження в  клініці ДУ «Український державний науково-дослідний інститут медико-соціальних проблем інвалідності МОЗ України» для підтвердження чи скасування отриманої групи інвалідності Володько А.І. надала такі пояснення.</w:t>
      </w:r>
    </w:p>
    <w:p w14:paraId="1914D50E"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Їй  не надходили повідомлення  ні на електронну адресу, ні поштовим зв’язком, ні телефоном, ні через соціальні мережі та месенджери про необхідність приїхати до зазначеної медичної установи для проходження обстеження.</w:t>
      </w:r>
    </w:p>
    <w:p w14:paraId="4F3E44F0"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На початку квітня 2025 року прокурору зателефонувала особа, яка назвалась працівником СБУ, і після домовленої зустрічі вручила Володько А.І. повідомлення, підписане директором цієї державної установи, у якому зазначено, що прокурор зобов’язана приїхати на обстеження у період з 18.02.2025 до 18.03.2025. Прокурор розписалася у повідомленні про ознайомлення з ним, вказавши дату  його отримання у квітні 2025 року, тобто після вказаного періоду.</w:t>
      </w:r>
    </w:p>
    <w:p w14:paraId="22E796A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Володько А.І. не було умислу ухилятися від виконання вимог законодавства, а неприбуття на обстеження до ДУ «Український державний науково-дослідний інститут медико-соціальних проблем інвалідності МОЗ України» пов’язане з тим, що з повідомленням про необхідність прибуття до зазначеної медичної установи вона була ознайомлена після того, як закінчився вказаний у ньому період прибуття.</w:t>
      </w:r>
    </w:p>
    <w:p w14:paraId="298AB0D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Із липня 2024 року вона відмовилася від отримання пенсії по інвалідності, оскільки почала отримувати пенсію за вислугою років на підставі Закону № 1697-VII, тобто пільгами по інвалідності вона не користувалася з липня 2024 року, пенсійне посвідчення не отримувала.</w:t>
      </w:r>
    </w:p>
    <w:p w14:paraId="48AE5EAD"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Вона не є особою з інвалідністю з 01.08.2025 і не отримує пенсійних виплат по інвалідності з липня 2024 року. Враховуючи суспільний резонанс, який виник з питань набуття прокурорами статусу осіб з інвалідністю, Володько А.І. прийняла рішення не порушувати питання перед МСЕК про продовження їй статусу особи з інвалідністю.</w:t>
      </w:r>
    </w:p>
    <w:p w14:paraId="6472EC6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Про скасування чи зміну встановленого їй статусу особи з інвалідністю ІІІ групи їй нічого невідомо, будь-яких документів щодо цього їй не надходило. Про це їй стало відомо під час проведення службового розслідування у вересні 2025 року, тоді ж вона підготувала відповідні запити.</w:t>
      </w:r>
    </w:p>
    <w:p w14:paraId="27E36E2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lastRenderedPageBreak/>
        <w:t>Володько А.І. заперечила щодо вчинення будь-яких протизаконних дій зі свого боку під час надання їй статусу особи з інвалідністю та отримання пенсійних виплат.</w:t>
      </w:r>
    </w:p>
    <w:p w14:paraId="5B04AB7F"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Пояснення Володько А.І. під час дисциплінарного провадження не спростовано.</w:t>
      </w:r>
    </w:p>
    <w:p w14:paraId="5D341A3A"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Інші дані, здобуті під час перевірки</w:t>
      </w:r>
    </w:p>
    <w:p w14:paraId="32DEFCE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Листом від 26.11.2025 № 07-1013вих-25 скаржник додатково надіслав до Комісії копії медичних документів з оцінювання повсякденного функціонування особи, які надійшли йому з Генеральної інспекції Офісу Генерального прокурора.</w:t>
      </w:r>
    </w:p>
    <w:p w14:paraId="2F99485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У додатку до листа скаржник надіслав копії протоколу розгляду під час перевірки обґрунтованості рішення МСЕК № конфіденційна інформація, рішення експертної команди з оцінювання повсякденного функціонування особи ЦОФСО за результатами перевірки обґрунтованості рішення МСЕК від 30.04.2025 № конфіденційна інформація та витягу з цього рішення, згідно з якими експертна команда у період з 20.01.2025 до 30.04.2025 провела перевірку медико-експертної справи Володько А.І. на підставі документів: «Міська МСЕК № 1 від 06.11.2024 № 10-2-02-01-27449 та СБУ від 06.12.2024 № 14/1-7801, лист ДБР № 3187-25/10-2-02-01-1348/25 від 31.01.2025, </w:t>
      </w:r>
      <w:proofErr w:type="spellStart"/>
      <w:r>
        <w:rPr>
          <w:rFonts w:ascii="Arial" w:hAnsi="Arial" w:cs="Arial"/>
          <w:color w:val="363636"/>
        </w:rPr>
        <w:t>крим</w:t>
      </w:r>
      <w:proofErr w:type="spellEnd"/>
      <w:r>
        <w:rPr>
          <w:rFonts w:ascii="Arial" w:hAnsi="Arial" w:cs="Arial"/>
          <w:color w:val="363636"/>
        </w:rPr>
        <w:t>. провадження № конфіденційна інформація від 21.10.2024».</w:t>
      </w:r>
    </w:p>
    <w:p w14:paraId="267824D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За результатами вивчення медично-експертної документації команда дійшла висновку, що ІІІ групу інвалідності, загальне захворювання, строком на два роки, Володько А.І. встановлено необґрунтовано. Під час оцінювання функціональних порушень і ступеня обмеження життєдіяльності Володько А.І. мають місце конфіденційна інформація, які не відповідають критеріям встановлення жодної групи інвалідності та не дають підстав визнати її особою з інвалідністю з 20.07.2023. При цьому не зазначено жодних даних щодо відмови Володько А.І. від повного медичного обстеження та неприбуття її на таке обстеження.</w:t>
      </w:r>
    </w:p>
    <w:p w14:paraId="6A29342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відповідь на запит від 23.09.2025 № 07/3/2-4097вих25 директор ДУ «Український державний науково-дослідний інститут медико-соціальних проблем інвалідності МОЗ України» листами від 13.10.2025 та від 17.11.2025 повідомив, що перевірка обґрунтування встановлення інвалідності Володько А.І. проводилася, прокурор не з’явилася до цієї установи для проходження медичного огляду, за результатами якого 30.04.2025 прийнято рішення про скасування їй інвалідності.</w:t>
      </w:r>
    </w:p>
    <w:p w14:paraId="49C287EC"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Згідно з відповіддю заступника Генерального прокурора М. Вдовиченко від 11.09.2025, наданою на запит від 01.09.2025, слідчі ГСУ ДБР за процесуального керівництва групи прокурорів Офісу Генерального прокурора здійснюють досудове розслідування у кримінальному провадженні                                      № конфіденційна інформація від 21.10.2024, під час якого перевіряється обґрунтованість встановлення інвалідності працівникам органів прокуратури. У межах кримінального провадження слідчий постановою від 31.01.2025 (копію долучено)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прокурорам (у тому числі і Володько А.І. – п. 336 додатку до цієї постанови). Згідно з інформацією від ДУ «Український державний науково-дослідний інститут медико-соціальних проблем інвалідності МОЗ України» 30.04.2025 ця установа прийняла рішення про скасування раніше встановленої групи інвалідності та статусу особи з інвалідністю Володько А.І.</w:t>
      </w:r>
    </w:p>
    <w:p w14:paraId="46E534B6"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5. Правові джерела, що підлягають застосуванню</w:t>
      </w:r>
    </w:p>
    <w:p w14:paraId="62240AFF"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BC6D38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5AD6AF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lastRenderedPageBreak/>
        <w:t>Згідно зі ст. 11 Закону України «Про інформацію» не допускаються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rFonts w:ascii="Arial" w:hAnsi="Arial" w:cs="Arial"/>
          <w:color w:val="363636"/>
        </w:rPr>
        <w:t>Кожному забезпечується вільний доступ до інформації, яка стосується його особисто, крім випадків, передбачених законом.</w:t>
      </w:r>
    </w:p>
    <w:p w14:paraId="58ED2A7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D823168"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6AE1C07"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Правові засади організації діяльності прокуратури України, загальні права й обов’язки прокурора визначено в </w:t>
      </w:r>
      <w:hyperlink r:id="rId5" w:tgtFrame="_blank" w:tooltip="Про прокуратуру; нормативно-правовий акт № 1697-VII від 14.10.2014" w:history="1">
        <w:r>
          <w:rPr>
            <w:rStyle w:val="a6"/>
            <w:rFonts w:ascii="Arial" w:hAnsi="Arial" w:cs="Arial"/>
            <w:color w:val="auto"/>
            <w:u w:val="none"/>
          </w:rPr>
          <w:t>Законі № 1697-VII</w:t>
        </w:r>
      </w:hyperlink>
      <w:r>
        <w:rPr>
          <w:rFonts w:ascii="Arial" w:hAnsi="Arial" w:cs="Arial"/>
          <w:color w:val="363636"/>
        </w:rPr>
        <w:t>.</w:t>
      </w:r>
    </w:p>
    <w:p w14:paraId="007609B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B5E9A4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Відповідно до частини першої ст. 3 Закону від 21.03.1991 № 875-XII,  в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7515A8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Постановою від 15.11.2024 № 1338:</w:t>
      </w:r>
    </w:p>
    <w:p w14:paraId="5709DB75"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 затверджено </w:t>
      </w:r>
      <w:hyperlink r:id="rId6" w:anchor="n65" w:history="1">
        <w:r>
          <w:rPr>
            <w:rStyle w:val="a6"/>
            <w:rFonts w:ascii="Arial" w:hAnsi="Arial" w:cs="Arial"/>
            <w:color w:val="auto"/>
            <w:u w:val="none"/>
          </w:rPr>
          <w:t>Положення про експертні команди з оцінювання повсякденного функціонування особи</w:t>
        </w:r>
      </w:hyperlink>
      <w:r>
        <w:rPr>
          <w:rFonts w:ascii="Arial" w:hAnsi="Arial" w:cs="Arial"/>
          <w:color w:val="363636"/>
        </w:rPr>
        <w:t>; </w:t>
      </w:r>
      <w:bookmarkStart w:id="2" w:name="n7"/>
      <w:bookmarkEnd w:id="2"/>
      <w:r>
        <w:rPr>
          <w:rFonts w:ascii="Arial" w:hAnsi="Arial" w:cs="Arial"/>
          <w:color w:val="363636"/>
        </w:rPr>
        <w:fldChar w:fldCharType="begin"/>
      </w:r>
      <w:r>
        <w:rPr>
          <w:rFonts w:ascii="Arial" w:hAnsi="Arial" w:cs="Arial"/>
          <w:color w:val="363636"/>
        </w:rPr>
        <w:instrText xml:space="preserve"> HYPERLINK "https://zakon.rada.gov.ua/laws/show/1338-2024-%D0%BF" \l "n145" </w:instrText>
      </w:r>
      <w:r>
        <w:rPr>
          <w:rFonts w:ascii="Arial" w:hAnsi="Arial" w:cs="Arial"/>
          <w:color w:val="363636"/>
        </w:rPr>
        <w:fldChar w:fldCharType="separate"/>
      </w:r>
      <w:r>
        <w:rPr>
          <w:rStyle w:val="a6"/>
          <w:rFonts w:ascii="Arial" w:hAnsi="Arial" w:cs="Arial"/>
          <w:color w:val="auto"/>
          <w:u w:val="none"/>
        </w:rPr>
        <w:t>Порядок проведення оцінювання повсякденного функціонування особи</w:t>
      </w:r>
      <w:r>
        <w:rPr>
          <w:rFonts w:ascii="Arial" w:hAnsi="Arial" w:cs="Arial"/>
          <w:color w:val="363636"/>
        </w:rPr>
        <w:fldChar w:fldCharType="end"/>
      </w:r>
      <w:r>
        <w:rPr>
          <w:rFonts w:ascii="Arial" w:hAnsi="Arial" w:cs="Arial"/>
          <w:color w:val="363636"/>
        </w:rPr>
        <w:t>; </w:t>
      </w:r>
      <w:bookmarkStart w:id="3" w:name="n8"/>
      <w:bookmarkEnd w:id="3"/>
      <w:r>
        <w:rPr>
          <w:rFonts w:ascii="Arial" w:hAnsi="Arial" w:cs="Arial"/>
          <w:color w:val="363636"/>
        </w:rPr>
        <w:fldChar w:fldCharType="begin"/>
      </w:r>
      <w:r>
        <w:rPr>
          <w:rFonts w:ascii="Arial" w:hAnsi="Arial" w:cs="Arial"/>
          <w:color w:val="363636"/>
        </w:rPr>
        <w:instrText xml:space="preserve"> HYPERLINK "https://zakon.rada.gov.ua/laws/show/1338-2024-%D0%BF" \l "n453" </w:instrText>
      </w:r>
      <w:r>
        <w:rPr>
          <w:rFonts w:ascii="Arial" w:hAnsi="Arial" w:cs="Arial"/>
          <w:color w:val="363636"/>
        </w:rPr>
        <w:fldChar w:fldCharType="separate"/>
      </w:r>
      <w:r>
        <w:rPr>
          <w:rStyle w:val="a6"/>
          <w:rFonts w:ascii="Arial" w:hAnsi="Arial" w:cs="Arial"/>
          <w:color w:val="auto"/>
          <w:u w:val="none"/>
        </w:rPr>
        <w:t>критерії направлення на проведення оцінювання повсякденного функціонування особи</w:t>
      </w:r>
      <w:r>
        <w:rPr>
          <w:rFonts w:ascii="Arial" w:hAnsi="Arial" w:cs="Arial"/>
          <w:color w:val="363636"/>
        </w:rPr>
        <w:fldChar w:fldCharType="end"/>
      </w:r>
      <w:r>
        <w:rPr>
          <w:rFonts w:ascii="Arial" w:hAnsi="Arial" w:cs="Arial"/>
          <w:color w:val="363636"/>
        </w:rPr>
        <w:t>; </w:t>
      </w:r>
      <w:bookmarkStart w:id="4" w:name="n9"/>
      <w:bookmarkEnd w:id="4"/>
      <w:r>
        <w:rPr>
          <w:rFonts w:ascii="Arial" w:hAnsi="Arial" w:cs="Arial"/>
          <w:color w:val="363636"/>
        </w:rPr>
        <w:fldChar w:fldCharType="begin"/>
      </w:r>
      <w:r>
        <w:rPr>
          <w:rFonts w:ascii="Arial" w:hAnsi="Arial" w:cs="Arial"/>
          <w:color w:val="363636"/>
        </w:rPr>
        <w:instrText xml:space="preserve"> HYPERLINK "https://zakon.rada.gov.ua/laws/show/1338-2024-%D0%BF" \l "n469" </w:instrText>
      </w:r>
      <w:r>
        <w:rPr>
          <w:rFonts w:ascii="Arial" w:hAnsi="Arial" w:cs="Arial"/>
          <w:color w:val="363636"/>
        </w:rPr>
        <w:fldChar w:fldCharType="separate"/>
      </w:r>
      <w:r>
        <w:rPr>
          <w:rStyle w:val="a6"/>
          <w:rFonts w:ascii="Arial" w:hAnsi="Arial" w:cs="Arial"/>
          <w:color w:val="auto"/>
          <w:u w:val="none"/>
        </w:rPr>
        <w:t>Порядок функціонування електронної системи щодо оцінювання повсякденного функціонування особи</w:t>
      </w:r>
      <w:r>
        <w:rPr>
          <w:rFonts w:ascii="Arial" w:hAnsi="Arial" w:cs="Arial"/>
          <w:color w:val="363636"/>
        </w:rPr>
        <w:fldChar w:fldCharType="end"/>
      </w:r>
      <w:r>
        <w:rPr>
          <w:rFonts w:ascii="Arial" w:hAnsi="Arial" w:cs="Arial"/>
          <w:color w:val="363636"/>
        </w:rPr>
        <w:t>; </w:t>
      </w:r>
      <w:bookmarkStart w:id="5" w:name="n10"/>
      <w:bookmarkEnd w:id="5"/>
      <w:r>
        <w:rPr>
          <w:rFonts w:ascii="Arial" w:hAnsi="Arial" w:cs="Arial"/>
          <w:color w:val="363636"/>
        </w:rPr>
        <w:fldChar w:fldCharType="begin"/>
      </w:r>
      <w:r>
        <w:rPr>
          <w:rFonts w:ascii="Arial" w:hAnsi="Arial" w:cs="Arial"/>
          <w:color w:val="363636"/>
        </w:rPr>
        <w:instrText xml:space="preserve"> HYPERLINK "https://zakon.rada.gov.ua/laws/show/1338-2024-%D0%BF" \l "n639" </w:instrText>
      </w:r>
      <w:r>
        <w:rPr>
          <w:rFonts w:ascii="Arial" w:hAnsi="Arial" w:cs="Arial"/>
          <w:color w:val="363636"/>
        </w:rPr>
        <w:fldChar w:fldCharType="separate"/>
      </w:r>
      <w:r>
        <w:rPr>
          <w:rStyle w:val="a6"/>
          <w:rFonts w:ascii="Arial" w:hAnsi="Arial" w:cs="Arial"/>
          <w:color w:val="auto"/>
          <w:u w:val="none"/>
        </w:rPr>
        <w:t>критерії встановлення інвалідност</w:t>
      </w:r>
      <w:r>
        <w:rPr>
          <w:rFonts w:ascii="Arial" w:hAnsi="Arial" w:cs="Arial"/>
          <w:color w:val="363636"/>
        </w:rPr>
        <w:fldChar w:fldCharType="end"/>
      </w:r>
      <w:hyperlink r:id="rId7" w:anchor="n639" w:history="1">
        <w:r>
          <w:rPr>
            <w:rStyle w:val="a6"/>
            <w:rFonts w:ascii="Arial" w:hAnsi="Arial" w:cs="Arial"/>
            <w:color w:val="auto"/>
            <w:u w:val="none"/>
          </w:rPr>
          <w:t>і</w:t>
        </w:r>
      </w:hyperlink>
      <w:r>
        <w:rPr>
          <w:rFonts w:ascii="Arial" w:hAnsi="Arial" w:cs="Arial"/>
          <w:color w:val="363636"/>
        </w:rPr>
        <w:t> (п. 1);</w:t>
      </w:r>
      <w:bookmarkStart w:id="6" w:name="n11"/>
      <w:bookmarkEnd w:id="6"/>
    </w:p>
    <w:p w14:paraId="3034F41E"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установлено, що</w:t>
      </w:r>
      <w:bookmarkStart w:id="7" w:name="n12"/>
      <w:bookmarkEnd w:id="7"/>
      <w:r>
        <w:rPr>
          <w:rFonts w:ascii="Arial" w:hAnsi="Arial" w:cs="Arial"/>
          <w:color w:val="363636"/>
        </w:rPr>
        <w:t> з 01.01.2025 експертиза щодо встановлення інвалідності відповідно до законодавства для повнолітніх осіб проводиться експертними командами з оцінювання повсякденного функціонування особи, сформованими відповідно до </w:t>
      </w:r>
      <w:hyperlink r:id="rId8" w:anchor="n65" w:history="1">
        <w:r>
          <w:rPr>
            <w:rStyle w:val="a6"/>
            <w:rFonts w:ascii="Arial" w:hAnsi="Arial" w:cs="Arial"/>
            <w:color w:val="auto"/>
            <w:u w:val="none"/>
          </w:rPr>
          <w:t>Положення про експертні команди з оцінювання повсякденного функціонування особи</w:t>
        </w:r>
      </w:hyperlink>
      <w:r>
        <w:rPr>
          <w:rFonts w:ascii="Arial" w:hAnsi="Arial" w:cs="Arial"/>
          <w:color w:val="363636"/>
        </w:rPr>
        <w:t> (далі – експертні команди), а також Центром оцінювання функціонального стану осіб відповідно до Положення про експертні команди з оцінювання повсякденного функціонування особи, затвердженого цією постановою </w:t>
      </w:r>
      <w:bookmarkStart w:id="8" w:name="n13"/>
      <w:bookmarkEnd w:id="8"/>
      <w:r>
        <w:rPr>
          <w:rFonts w:ascii="Arial" w:hAnsi="Arial" w:cs="Arial"/>
          <w:color w:val="363636"/>
        </w:rPr>
        <w:t>(п. 2);</w:t>
      </w:r>
      <w:bookmarkStart w:id="9" w:name="n14"/>
      <w:bookmarkStart w:id="10" w:name="n15"/>
      <w:bookmarkStart w:id="11" w:name="n16"/>
      <w:bookmarkEnd w:id="9"/>
      <w:bookmarkEnd w:id="10"/>
      <w:bookmarkEnd w:id="11"/>
    </w:p>
    <w:p w14:paraId="7A85E9DA"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установлено, що з</w:t>
      </w:r>
      <w:bookmarkStart w:id="12" w:name="n17"/>
      <w:bookmarkStart w:id="13" w:name="n18"/>
      <w:bookmarkEnd w:id="12"/>
      <w:bookmarkEnd w:id="13"/>
      <w:r>
        <w:rPr>
          <w:rFonts w:ascii="Arial" w:hAnsi="Arial" w:cs="Arial"/>
          <w:color w:val="363636"/>
        </w:rPr>
        <w:t> 31.12.2024</w:t>
      </w:r>
      <w:bookmarkStart w:id="14" w:name="n19"/>
      <w:bookmarkEnd w:id="14"/>
      <w:r>
        <w:rPr>
          <w:rFonts w:ascii="Arial" w:hAnsi="Arial" w:cs="Arial"/>
          <w:color w:val="363636"/>
        </w:rPr>
        <w:t>: </w:t>
      </w:r>
      <w:bookmarkStart w:id="15" w:name="n20"/>
      <w:bookmarkEnd w:id="15"/>
      <w:r>
        <w:rPr>
          <w:rFonts w:ascii="Arial" w:hAnsi="Arial" w:cs="Arial"/>
          <w:color w:val="363636"/>
        </w:rPr>
        <w:t>встановлення інвалідності повнолітнім особам, здійснення інших повноважень, прав і обов’язків, визначених </w:t>
      </w:r>
      <w:hyperlink r:id="rId9" w:anchor="n65" w:history="1">
        <w:r>
          <w:rPr>
            <w:rStyle w:val="a6"/>
            <w:rFonts w:ascii="Arial" w:hAnsi="Arial" w:cs="Arial"/>
            <w:color w:val="auto"/>
            <w:u w:val="none"/>
          </w:rPr>
          <w:t xml:space="preserve">Положенням про експертні </w:t>
        </w:r>
        <w:r>
          <w:rPr>
            <w:rStyle w:val="a6"/>
            <w:rFonts w:ascii="Arial" w:hAnsi="Arial" w:cs="Arial"/>
            <w:color w:val="auto"/>
            <w:u w:val="none"/>
          </w:rPr>
          <w:lastRenderedPageBreak/>
          <w:t>команди з оцінювання повсякденного функціонування особи</w:t>
        </w:r>
      </w:hyperlink>
      <w:r>
        <w:rPr>
          <w:rFonts w:ascii="Arial" w:hAnsi="Arial" w:cs="Arial"/>
          <w:color w:val="363636"/>
        </w:rPr>
        <w:t>, здійснюється експертними командами відповідно до </w:t>
      </w:r>
      <w:hyperlink r:id="rId10" w:anchor="n145" w:history="1">
        <w:r>
          <w:rPr>
            <w:rStyle w:val="a6"/>
            <w:rFonts w:ascii="Arial" w:hAnsi="Arial" w:cs="Arial"/>
            <w:color w:val="auto"/>
            <w:u w:val="none"/>
          </w:rPr>
          <w:t>Порядку проведення оцінювання повсякденного функціонування особи</w:t>
        </w:r>
      </w:hyperlink>
      <w:r>
        <w:rPr>
          <w:rFonts w:ascii="Arial" w:hAnsi="Arial" w:cs="Arial"/>
          <w:color w:val="363636"/>
        </w:rPr>
        <w:t> (</w:t>
      </w:r>
      <w:proofErr w:type="spellStart"/>
      <w:r>
        <w:rPr>
          <w:rFonts w:ascii="Arial" w:hAnsi="Arial" w:cs="Arial"/>
          <w:color w:val="363636"/>
        </w:rPr>
        <w:t>абз</w:t>
      </w:r>
      <w:proofErr w:type="spellEnd"/>
      <w:r>
        <w:rPr>
          <w:rFonts w:ascii="Arial" w:hAnsi="Arial" w:cs="Arial"/>
          <w:color w:val="363636"/>
        </w:rPr>
        <w:t>.  5 п.  3); </w:t>
      </w:r>
      <w:bookmarkStart w:id="16" w:name="n21"/>
      <w:bookmarkEnd w:id="16"/>
      <w:r>
        <w:rPr>
          <w:rFonts w:ascii="Arial" w:hAnsi="Arial" w:cs="Arial"/>
          <w:color w:val="363636"/>
        </w:rPr>
        <w:t>розгляд направлень на медико-соціальні експертні комісії, що не завершений до моменту припинення їх повноважень, прав і обов’язків, припиняється зазначеними комісіями; розгляд зазначених направлень здійснюється експертними командами відповідно до Порядку проведення оцінювання повсякденного функціонування особи (</w:t>
      </w:r>
      <w:proofErr w:type="spellStart"/>
      <w:r>
        <w:rPr>
          <w:rFonts w:ascii="Arial" w:hAnsi="Arial" w:cs="Arial"/>
          <w:color w:val="363636"/>
        </w:rPr>
        <w:t>абз</w:t>
      </w:r>
      <w:proofErr w:type="spellEnd"/>
      <w:r>
        <w:rPr>
          <w:rFonts w:ascii="Arial" w:hAnsi="Arial" w:cs="Arial"/>
          <w:color w:val="363636"/>
        </w:rPr>
        <w:t>.  6 п.  3); </w:t>
      </w:r>
      <w:bookmarkStart w:id="17" w:name="n22"/>
      <w:bookmarkEnd w:id="17"/>
      <w:r>
        <w:rPr>
          <w:rFonts w:ascii="Arial" w:hAnsi="Arial" w:cs="Arial"/>
          <w:color w:val="363636"/>
        </w:rPr>
        <w:t>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w:t>
      </w:r>
      <w:proofErr w:type="spellStart"/>
      <w:r>
        <w:rPr>
          <w:rFonts w:ascii="Arial" w:hAnsi="Arial" w:cs="Arial"/>
          <w:color w:val="363636"/>
        </w:rPr>
        <w:t>абз</w:t>
      </w:r>
      <w:proofErr w:type="spellEnd"/>
      <w:r>
        <w:rPr>
          <w:rFonts w:ascii="Arial" w:hAnsi="Arial" w:cs="Arial"/>
          <w:color w:val="363636"/>
        </w:rPr>
        <w:t>.  7 п.  3).</w:t>
      </w:r>
      <w:bookmarkStart w:id="18" w:name="n23"/>
      <w:bookmarkEnd w:id="18"/>
    </w:p>
    <w:p w14:paraId="7E6950EB"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разі коли актами законодавства передбачається підтвердження тих чи інших фактів або обставин, у тому числі рішеннями, довідками та/або результатами медико-соціальних експертиз, до приведення зазначених актів у відповідність з вимогами цієї постанови, для підтвердження цих фактів, зокрема для встановлення або продовження надання особам статусів, пільг, пенсій, допомог, компенсацій, надбавок, застосовуються рішення, витяги, інші документи, видані за результатами проведеного оцінювання повсякденного функціонування особи відповідно до </w:t>
      </w:r>
      <w:hyperlink r:id="rId11" w:anchor="n145" w:history="1">
        <w:r>
          <w:rPr>
            <w:rStyle w:val="a6"/>
            <w:rFonts w:ascii="Arial" w:hAnsi="Arial" w:cs="Arial"/>
            <w:color w:val="auto"/>
            <w:u w:val="none"/>
          </w:rPr>
          <w:t>Порядку проведення оцінювання повсякденного функціонування особи</w:t>
        </w:r>
      </w:hyperlink>
      <w:r>
        <w:rPr>
          <w:rFonts w:ascii="Arial" w:hAnsi="Arial" w:cs="Arial"/>
          <w:color w:val="363636"/>
        </w:rPr>
        <w:t>, затвердженого цією постановою, за умови, що такі документи підтверджують зазначені факти. (</w:t>
      </w:r>
      <w:proofErr w:type="spellStart"/>
      <w:r>
        <w:rPr>
          <w:rFonts w:ascii="Arial" w:hAnsi="Arial" w:cs="Arial"/>
          <w:color w:val="363636"/>
        </w:rPr>
        <w:t>абз</w:t>
      </w:r>
      <w:proofErr w:type="spellEnd"/>
      <w:r>
        <w:rPr>
          <w:rFonts w:ascii="Arial" w:hAnsi="Arial" w:cs="Arial"/>
          <w:color w:val="363636"/>
        </w:rPr>
        <w:t>.  9 п.  3).</w:t>
      </w:r>
      <w:bookmarkStart w:id="19" w:name="n954"/>
      <w:bookmarkStart w:id="20" w:name="n25"/>
      <w:bookmarkEnd w:id="19"/>
      <w:bookmarkEnd w:id="20"/>
    </w:p>
    <w:p w14:paraId="295249F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Особам з інвалідністю, повторний огляд яких був призначений з 01.01.2025, але які не пройшли його своєчасно, строк інвалідності продовжується до дати прийняття рішення за результатами проведення оцінювання повсякденного функціонування, але не довше ніж до 01.07.2025 (</w:t>
      </w:r>
      <w:proofErr w:type="spellStart"/>
      <w:r>
        <w:rPr>
          <w:rFonts w:ascii="Arial" w:hAnsi="Arial" w:cs="Arial"/>
          <w:color w:val="363636"/>
        </w:rPr>
        <w:t>абз</w:t>
      </w:r>
      <w:proofErr w:type="spellEnd"/>
      <w:r>
        <w:rPr>
          <w:rFonts w:ascii="Arial" w:hAnsi="Arial" w:cs="Arial"/>
          <w:color w:val="363636"/>
        </w:rPr>
        <w:t>.  11 п.  3).</w:t>
      </w:r>
      <w:bookmarkStart w:id="21" w:name="n27"/>
      <w:bookmarkEnd w:id="21"/>
    </w:p>
    <w:p w14:paraId="54ECA00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разі коли особі інвалідність (із зазначенням строку повторного огляду) була встановлена до набрання чинності цією постановою відповідно до </w:t>
      </w:r>
      <w:hyperlink r:id="rId12" w:anchor="n109" w:tgtFrame="_blank" w:history="1">
        <w:r>
          <w:rPr>
            <w:rStyle w:val="a6"/>
            <w:rFonts w:ascii="Arial" w:hAnsi="Arial" w:cs="Arial"/>
            <w:color w:val="auto"/>
            <w:u w:val="none"/>
          </w:rPr>
          <w:t>Положення про порядок, умови та критерії встановлення інвалідності</w:t>
        </w:r>
      </w:hyperlink>
      <w:r>
        <w:rPr>
          <w:rFonts w:ascii="Arial" w:hAnsi="Arial" w:cs="Arial"/>
          <w:color w:val="363636"/>
        </w:rPr>
        <w:t>, затвердженого постановою Кабінету Міністрів України від 03.12.2009 № 1317 «Питання медико-соціальної експертизи», і строк повторного огляду припав на період воєнного стану на території України, але яка відповідно до постанови Кабінету Міністрів від 08.03.2022 </w:t>
      </w:r>
      <w:hyperlink r:id="rId13" w:tgtFrame="_blank" w:history="1">
        <w:r>
          <w:rPr>
            <w:rStyle w:val="a6"/>
            <w:rFonts w:ascii="Arial" w:hAnsi="Arial" w:cs="Arial"/>
            <w:color w:val="auto"/>
            <w:u w:val="none"/>
          </w:rPr>
          <w:t>№ 225</w:t>
        </w:r>
      </w:hyperlink>
      <w:r>
        <w:rPr>
          <w:rFonts w:ascii="Arial" w:hAnsi="Arial" w:cs="Arial"/>
          <w:color w:val="363636"/>
        </w:rPr>
        <w:t> не проходила такий повторний огляд в медико-соціальних експертних комісіях (</w:t>
      </w:r>
      <w:proofErr w:type="spellStart"/>
      <w:r>
        <w:rPr>
          <w:rFonts w:ascii="Arial" w:hAnsi="Arial" w:cs="Arial"/>
          <w:color w:val="363636"/>
        </w:rPr>
        <w:t>абз</w:t>
      </w:r>
      <w:proofErr w:type="spellEnd"/>
      <w:r>
        <w:rPr>
          <w:rFonts w:ascii="Arial" w:hAnsi="Arial" w:cs="Arial"/>
          <w:color w:val="363636"/>
        </w:rPr>
        <w:t>.  12 п.  3):</w:t>
      </w:r>
      <w:bookmarkStart w:id="22" w:name="n28"/>
      <w:bookmarkEnd w:id="22"/>
    </w:p>
    <w:p w14:paraId="14C362AB"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чоловіки віком від 25 до 60 років, яким була встановлена друга або третя група інвалідності із зазначенням строку повторного огляду, зобов’язані у період з 01.04.2025 до 01.11.2025 пройти оцінювання повсякденного функціонування відповідно до </w:t>
      </w:r>
      <w:hyperlink r:id="rId14" w:anchor="n145" w:history="1">
        <w:r>
          <w:rPr>
            <w:rStyle w:val="a6"/>
            <w:rFonts w:ascii="Arial" w:hAnsi="Arial" w:cs="Arial"/>
            <w:color w:val="auto"/>
            <w:u w:val="none"/>
          </w:rPr>
          <w:t>Порядку проведення оцінювання повсякденного функціонування особи</w:t>
        </w:r>
      </w:hyperlink>
      <w:r>
        <w:rPr>
          <w:rFonts w:ascii="Arial" w:hAnsi="Arial" w:cs="Arial"/>
          <w:color w:val="363636"/>
        </w:rPr>
        <w:t>, затвердженого цією постановою (</w:t>
      </w:r>
      <w:proofErr w:type="spellStart"/>
      <w:r>
        <w:rPr>
          <w:rFonts w:ascii="Arial" w:hAnsi="Arial" w:cs="Arial"/>
          <w:color w:val="363636"/>
        </w:rPr>
        <w:t>абз</w:t>
      </w:r>
      <w:proofErr w:type="spellEnd"/>
      <w:r>
        <w:rPr>
          <w:rFonts w:ascii="Arial" w:hAnsi="Arial" w:cs="Arial"/>
          <w:color w:val="363636"/>
        </w:rPr>
        <w:t>.  13 п.  3);</w:t>
      </w:r>
      <w:bookmarkStart w:id="23" w:name="n29"/>
      <w:bookmarkEnd w:id="23"/>
    </w:p>
    <w:p w14:paraId="26ACE9DA"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інші особи, за винятком тих, кого неможливо направити на проведення оцінювання повсякденного функціонування, проходять оцінювання повсякденного функціонування до 01.04.2026 (</w:t>
      </w:r>
      <w:proofErr w:type="spellStart"/>
      <w:r>
        <w:rPr>
          <w:rFonts w:ascii="Arial" w:hAnsi="Arial" w:cs="Arial"/>
          <w:color w:val="363636"/>
        </w:rPr>
        <w:t>абз</w:t>
      </w:r>
      <w:proofErr w:type="spellEnd"/>
      <w:r>
        <w:rPr>
          <w:rFonts w:ascii="Arial" w:hAnsi="Arial" w:cs="Arial"/>
          <w:color w:val="363636"/>
        </w:rPr>
        <w:t>.  14 п.  3).</w:t>
      </w:r>
    </w:p>
    <w:p w14:paraId="52941EB8" w14:textId="77777777" w:rsidR="006E0284" w:rsidRDefault="006E0284" w:rsidP="006E0284">
      <w:pPr>
        <w:shd w:val="clear" w:color="auto" w:fill="FCFCFC"/>
        <w:ind w:firstLine="709"/>
        <w:jc w:val="both"/>
        <w:rPr>
          <w:rFonts w:ascii="Arial" w:hAnsi="Arial" w:cs="Arial"/>
          <w:color w:val="363636"/>
        </w:rPr>
      </w:pPr>
      <w:bookmarkStart w:id="24" w:name="n30"/>
      <w:bookmarkStart w:id="25" w:name="n33"/>
      <w:bookmarkStart w:id="26" w:name="n34"/>
      <w:bookmarkStart w:id="27" w:name="n1059"/>
      <w:bookmarkStart w:id="28" w:name="n37"/>
      <w:bookmarkStart w:id="29" w:name="n38"/>
      <w:bookmarkEnd w:id="24"/>
      <w:bookmarkEnd w:id="25"/>
      <w:bookmarkEnd w:id="26"/>
      <w:bookmarkEnd w:id="27"/>
      <w:bookmarkEnd w:id="28"/>
      <w:bookmarkEnd w:id="29"/>
      <w:r>
        <w:rPr>
          <w:rFonts w:ascii="Arial" w:hAnsi="Arial" w:cs="Arial"/>
          <w:color w:val="363636"/>
        </w:rPr>
        <w:t>Відповідно до </w:t>
      </w:r>
      <w:hyperlink r:id="rId15" w:anchor="n65" w:history="1">
        <w:r>
          <w:rPr>
            <w:rStyle w:val="a6"/>
            <w:rFonts w:ascii="Arial" w:hAnsi="Arial" w:cs="Arial"/>
            <w:color w:val="auto"/>
            <w:u w:val="none"/>
          </w:rPr>
          <w:t>Положення про експертні команди з оцінювання повсякденного функціонування особи</w:t>
        </w:r>
      </w:hyperlink>
      <w:r>
        <w:rPr>
          <w:rFonts w:ascii="Arial" w:hAnsi="Arial" w:cs="Arial"/>
          <w:color w:val="363636"/>
        </w:rPr>
        <w:t> (п.6) оцінювання проводиться:</w:t>
      </w:r>
      <w:bookmarkStart w:id="30" w:name="n78"/>
      <w:bookmarkEnd w:id="30"/>
    </w:p>
    <w:p w14:paraId="176B607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Центром оцінювання функціонального стану особи;</w:t>
      </w:r>
      <w:bookmarkStart w:id="31" w:name="n79"/>
      <w:bookmarkEnd w:id="31"/>
    </w:p>
    <w:p w14:paraId="0D60BD7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експертними командами, сформованими на базі закладів охорони здоров’я.</w:t>
      </w:r>
    </w:p>
    <w:p w14:paraId="5350C728" w14:textId="77777777" w:rsidR="006E0284" w:rsidRDefault="006E0284" w:rsidP="006E0284">
      <w:pPr>
        <w:shd w:val="clear" w:color="auto" w:fill="FCFCFC"/>
        <w:ind w:firstLine="709"/>
        <w:jc w:val="both"/>
        <w:rPr>
          <w:rFonts w:ascii="Arial" w:hAnsi="Arial" w:cs="Arial"/>
          <w:color w:val="363636"/>
        </w:rPr>
      </w:pPr>
      <w:bookmarkStart w:id="32" w:name="n80"/>
      <w:bookmarkStart w:id="33" w:name="n88"/>
      <w:bookmarkEnd w:id="32"/>
      <w:bookmarkEnd w:id="33"/>
      <w:r>
        <w:rPr>
          <w:rFonts w:ascii="Arial" w:hAnsi="Arial" w:cs="Arial"/>
          <w:color w:val="363636"/>
        </w:rPr>
        <w:t>Центр оцінювання функціонального стану особи (п. 8): </w:t>
      </w:r>
      <w:bookmarkStart w:id="34" w:name="n89"/>
      <w:bookmarkStart w:id="35" w:name="n90"/>
      <w:bookmarkEnd w:id="34"/>
      <w:bookmarkEnd w:id="35"/>
      <w:r>
        <w:rPr>
          <w:rFonts w:ascii="Arial" w:hAnsi="Arial" w:cs="Arial"/>
          <w:color w:val="363636"/>
        </w:rPr>
        <w:t>проводить перевірку обґрунтованості рішень, прийнятих під час оцінювання та / 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рішенні,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5CF53653" w14:textId="77777777" w:rsidR="006E0284" w:rsidRDefault="006E0284" w:rsidP="006E0284">
      <w:pPr>
        <w:shd w:val="clear" w:color="auto" w:fill="FCFCFC"/>
        <w:ind w:firstLine="709"/>
        <w:jc w:val="both"/>
        <w:rPr>
          <w:rFonts w:ascii="Arial" w:hAnsi="Arial" w:cs="Arial"/>
          <w:color w:val="363636"/>
        </w:rPr>
      </w:pPr>
      <w:bookmarkStart w:id="36" w:name="n91"/>
      <w:bookmarkEnd w:id="36"/>
      <w:r>
        <w:rPr>
          <w:rFonts w:ascii="Arial" w:hAnsi="Arial" w:cs="Arial"/>
          <w:color w:val="363636"/>
        </w:rPr>
        <w:lastRenderedPageBreak/>
        <w:t>Якщо за результатами перевірки прийнято рішення про необхідність проведення повторного оцінювання особи, то про це повідомляється особу,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 / 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6320477" w14:textId="77777777" w:rsidR="006E0284" w:rsidRDefault="006E0284" w:rsidP="006E0284">
      <w:pPr>
        <w:shd w:val="clear" w:color="auto" w:fill="FCFCFC"/>
        <w:ind w:firstLine="709"/>
        <w:jc w:val="both"/>
        <w:rPr>
          <w:rFonts w:ascii="Arial" w:hAnsi="Arial" w:cs="Arial"/>
          <w:color w:val="363636"/>
        </w:rPr>
      </w:pPr>
      <w:bookmarkStart w:id="37" w:name="n92"/>
      <w:bookmarkStart w:id="38" w:name="n94"/>
      <w:bookmarkStart w:id="39" w:name="n96"/>
      <w:bookmarkEnd w:id="37"/>
      <w:bookmarkEnd w:id="38"/>
      <w:bookmarkEnd w:id="39"/>
      <w:r>
        <w:rPr>
          <w:rFonts w:ascii="Arial" w:hAnsi="Arial" w:cs="Arial"/>
          <w:color w:val="363636"/>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7E21BCE" w14:textId="77777777" w:rsidR="006E0284" w:rsidRDefault="006E0284" w:rsidP="006E0284">
      <w:pPr>
        <w:shd w:val="clear" w:color="auto" w:fill="FCFCFC"/>
        <w:ind w:firstLine="709"/>
        <w:jc w:val="both"/>
        <w:rPr>
          <w:rFonts w:ascii="Arial" w:hAnsi="Arial" w:cs="Arial"/>
          <w:color w:val="363636"/>
        </w:rPr>
      </w:pPr>
      <w:bookmarkStart w:id="40" w:name="n97"/>
      <w:bookmarkStart w:id="41" w:name="n956"/>
      <w:bookmarkStart w:id="42" w:name="n98"/>
      <w:bookmarkEnd w:id="40"/>
      <w:bookmarkEnd w:id="41"/>
      <w:bookmarkEnd w:id="42"/>
      <w:r>
        <w:rPr>
          <w:rFonts w:ascii="Arial" w:hAnsi="Arial" w:cs="Arial"/>
          <w:color w:val="363636"/>
        </w:rPr>
        <w:t>Експертні команди (п.  9):</w:t>
      </w:r>
    </w:p>
    <w:p w14:paraId="085167C2" w14:textId="77777777" w:rsidR="006E0284" w:rsidRDefault="006E0284" w:rsidP="006E0284">
      <w:pPr>
        <w:shd w:val="clear" w:color="auto" w:fill="FCFCFC"/>
        <w:ind w:firstLine="709"/>
        <w:jc w:val="both"/>
        <w:rPr>
          <w:rFonts w:ascii="Arial" w:hAnsi="Arial" w:cs="Arial"/>
          <w:color w:val="363636"/>
        </w:rPr>
      </w:pPr>
      <w:bookmarkStart w:id="43" w:name="n99"/>
      <w:bookmarkEnd w:id="43"/>
      <w:r>
        <w:rPr>
          <w:rFonts w:ascii="Arial" w:hAnsi="Arial" w:cs="Arial"/>
          <w:color w:val="363636"/>
        </w:rPr>
        <w:t>1) у разі недостатності необхідної для прийняття рішення про оцінювання інформації, що міститься в електронній системі охорони здоров’я та яка була додана до електронного направлення на проведення оцінювання, особу направляють на додаткове обстеження структури та функцій організму. На додаткові обстеження особа може бути направлена одноразово, крім випадків коли за результатами такого обстеження було виявлено нові, не зазначені в доданій до направлення медичній документації, стани, діагнози або порушення структури та функцій організму, що потребують додаткового обстеження;</w:t>
      </w:r>
    </w:p>
    <w:p w14:paraId="3606409D" w14:textId="77777777" w:rsidR="006E0284" w:rsidRDefault="006E0284" w:rsidP="006E0284">
      <w:pPr>
        <w:shd w:val="clear" w:color="auto" w:fill="FCFCFC"/>
        <w:ind w:firstLine="709"/>
        <w:jc w:val="both"/>
        <w:rPr>
          <w:rFonts w:ascii="Arial" w:hAnsi="Arial" w:cs="Arial"/>
          <w:color w:val="363636"/>
        </w:rPr>
      </w:pPr>
      <w:bookmarkStart w:id="44" w:name="n100"/>
      <w:bookmarkEnd w:id="44"/>
      <w:r>
        <w:rPr>
          <w:rFonts w:ascii="Arial" w:hAnsi="Arial" w:cs="Arial"/>
          <w:color w:val="363636"/>
        </w:rPr>
        <w:t>2) формують результати оцінювання на підставі відомостей про стан здоров’я особи, зокрема обов’язково на підставі тих, що містяться в електронній системі охорони здоров’я, та в медичній документації, що була внесена до електронної системи щодо оцінювання повсякденного функціонування особи в сканованому вигляді лікарем, який направив на проведення оцінювання;</w:t>
      </w:r>
    </w:p>
    <w:p w14:paraId="28E99749" w14:textId="77777777" w:rsidR="006E0284" w:rsidRDefault="006E0284" w:rsidP="006E0284">
      <w:pPr>
        <w:shd w:val="clear" w:color="auto" w:fill="FCFCFC"/>
        <w:ind w:firstLine="709"/>
        <w:jc w:val="both"/>
        <w:rPr>
          <w:rFonts w:ascii="Arial" w:hAnsi="Arial" w:cs="Arial"/>
          <w:color w:val="363636"/>
        </w:rPr>
      </w:pPr>
      <w:bookmarkStart w:id="45" w:name="n101"/>
      <w:bookmarkEnd w:id="45"/>
      <w:r>
        <w:rPr>
          <w:rFonts w:ascii="Arial" w:hAnsi="Arial" w:cs="Arial"/>
          <w:color w:val="363636"/>
        </w:rPr>
        <w:t>3) визначають компенсатори повсякденного функціонування особи (сукупність лікарських засобів та/або медичних виробів та допоміжних засобів реабілітації тимчасового або постійного застосування / використання);</w:t>
      </w:r>
    </w:p>
    <w:p w14:paraId="245D939A" w14:textId="77777777" w:rsidR="006E0284" w:rsidRDefault="006E0284" w:rsidP="006E0284">
      <w:pPr>
        <w:shd w:val="clear" w:color="auto" w:fill="FCFCFC"/>
        <w:ind w:firstLine="709"/>
        <w:jc w:val="both"/>
        <w:rPr>
          <w:rFonts w:ascii="Arial" w:hAnsi="Arial" w:cs="Arial"/>
          <w:color w:val="363636"/>
        </w:rPr>
      </w:pPr>
      <w:bookmarkStart w:id="46" w:name="n102"/>
      <w:bookmarkEnd w:id="46"/>
      <w:r>
        <w:rPr>
          <w:rFonts w:ascii="Arial" w:hAnsi="Arial" w:cs="Arial"/>
          <w:color w:val="363636"/>
        </w:rPr>
        <w:t>4) планують та проводять повторні оцінювання;</w:t>
      </w:r>
    </w:p>
    <w:p w14:paraId="34F44ABF" w14:textId="77777777" w:rsidR="006E0284" w:rsidRDefault="006E0284" w:rsidP="006E0284">
      <w:pPr>
        <w:shd w:val="clear" w:color="auto" w:fill="FCFCFC"/>
        <w:ind w:firstLine="709"/>
        <w:jc w:val="both"/>
        <w:rPr>
          <w:rFonts w:ascii="Arial" w:hAnsi="Arial" w:cs="Arial"/>
          <w:color w:val="363636"/>
        </w:rPr>
      </w:pPr>
      <w:bookmarkStart w:id="47" w:name="n103"/>
      <w:bookmarkEnd w:id="47"/>
      <w:r>
        <w:rPr>
          <w:rFonts w:ascii="Arial" w:hAnsi="Arial" w:cs="Arial"/>
          <w:color w:val="363636"/>
        </w:rPr>
        <w:t>5) визначають необхідність проведення подальшої комплексної оцінки обмежень життєдіяльності особи та здійснюють передачу таких відомостей та результатів оцінювання до Єдиної інформаційної системи соціальної сфери шляхом електронної інформаційної взаємодії;</w:t>
      </w:r>
    </w:p>
    <w:p w14:paraId="1AE44606" w14:textId="77777777" w:rsidR="006E0284" w:rsidRDefault="006E0284" w:rsidP="006E0284">
      <w:pPr>
        <w:shd w:val="clear" w:color="auto" w:fill="FCFCFC"/>
        <w:ind w:firstLine="709"/>
        <w:jc w:val="both"/>
        <w:rPr>
          <w:rFonts w:ascii="Arial" w:hAnsi="Arial" w:cs="Arial"/>
          <w:color w:val="363636"/>
        </w:rPr>
      </w:pPr>
      <w:bookmarkStart w:id="48" w:name="n104"/>
      <w:bookmarkEnd w:id="48"/>
      <w:r>
        <w:rPr>
          <w:rFonts w:ascii="Arial" w:hAnsi="Arial" w:cs="Arial"/>
          <w:color w:val="363636"/>
        </w:rPr>
        <w:t>6) встановлюють групи (підгрупи) інвалідності, фіксують причини та час її настання відповідно до підтверджувальних документів;</w:t>
      </w:r>
    </w:p>
    <w:p w14:paraId="425F1657" w14:textId="77777777" w:rsidR="006E0284" w:rsidRDefault="006E0284" w:rsidP="006E0284">
      <w:pPr>
        <w:shd w:val="clear" w:color="auto" w:fill="FCFCFC"/>
        <w:ind w:firstLine="709"/>
        <w:jc w:val="both"/>
        <w:rPr>
          <w:rFonts w:ascii="Arial" w:hAnsi="Arial" w:cs="Arial"/>
          <w:color w:val="363636"/>
        </w:rPr>
      </w:pPr>
      <w:bookmarkStart w:id="49" w:name="n105"/>
      <w:bookmarkEnd w:id="49"/>
      <w:r>
        <w:rPr>
          <w:rFonts w:ascii="Arial" w:hAnsi="Arial" w:cs="Arial"/>
          <w:color w:val="363636"/>
        </w:rPr>
        <w:t>7) встановлюють ступінь втрати професійної працездатності;</w:t>
      </w:r>
    </w:p>
    <w:p w14:paraId="54E8F05B" w14:textId="77777777" w:rsidR="006E0284" w:rsidRDefault="006E0284" w:rsidP="006E0284">
      <w:pPr>
        <w:shd w:val="clear" w:color="auto" w:fill="FCFCFC"/>
        <w:ind w:firstLine="709"/>
        <w:jc w:val="both"/>
        <w:rPr>
          <w:rFonts w:ascii="Arial" w:hAnsi="Arial" w:cs="Arial"/>
          <w:color w:val="363636"/>
        </w:rPr>
      </w:pPr>
      <w:bookmarkStart w:id="50" w:name="n106"/>
      <w:bookmarkEnd w:id="50"/>
      <w:r>
        <w:rPr>
          <w:rFonts w:ascii="Arial" w:hAnsi="Arial" w:cs="Arial"/>
          <w:color w:val="363636"/>
        </w:rPr>
        <w:t>8) вносять до електронної системи щодо оцінювання повсякденного функціонування особи протокол та рішення про проведене оцінювання в електронній формі в установленому законодавством порядку тощо.</w:t>
      </w:r>
    </w:p>
    <w:p w14:paraId="0759AA5B" w14:textId="77777777" w:rsidR="006E0284" w:rsidRDefault="006E0284" w:rsidP="006E0284">
      <w:pPr>
        <w:shd w:val="clear" w:color="auto" w:fill="FCFCFC"/>
        <w:ind w:firstLine="709"/>
        <w:jc w:val="both"/>
        <w:rPr>
          <w:rFonts w:ascii="Arial" w:hAnsi="Arial" w:cs="Arial"/>
          <w:color w:val="363636"/>
        </w:rPr>
      </w:pPr>
      <w:bookmarkStart w:id="51" w:name="n107"/>
      <w:bookmarkEnd w:id="51"/>
      <w:r>
        <w:rPr>
          <w:rFonts w:ascii="Arial" w:hAnsi="Arial" w:cs="Arial"/>
          <w:color w:val="363636"/>
        </w:rPr>
        <w:lastRenderedPageBreak/>
        <w:t xml:space="preserve">Процедуру проведення оцінювання повсякденного функціонування особи (далі – оцінювання), а саме повнолітніх громадян України … з обмеженнями повсякденного функціонування або з інвалідністю (далі – особа) з метою встановлення причини, часу настання, групи інвалідності, а також </w:t>
      </w:r>
      <w:proofErr w:type="spellStart"/>
      <w:r>
        <w:rPr>
          <w:rFonts w:ascii="Arial" w:hAnsi="Arial" w:cs="Arial"/>
          <w:color w:val="363636"/>
        </w:rPr>
        <w:t>компенсаторно</w:t>
      </w:r>
      <w:proofErr w:type="spellEnd"/>
      <w:r>
        <w:rPr>
          <w:rFonts w:ascii="Arial" w:hAnsi="Arial" w:cs="Arial"/>
          <w:color w:val="363636"/>
        </w:rPr>
        <w:t>-адаптаційних можливостей особи, реалізація яких сприяє медичній, психолого-педагогічній, професійній, трудовій, фізкультурно-спортивній, соціальній та психологічній реабілітації, а також складення та затвердження індивідуальної програми реабілітації особи з інвалідністю на основі комплексного реабілітаційного обстеження особи та індивідуального реабілітаційного плану (за наявності) визначається </w:t>
      </w:r>
      <w:hyperlink r:id="rId16" w:anchor="n145" w:history="1">
        <w:r>
          <w:rPr>
            <w:rStyle w:val="a6"/>
            <w:rFonts w:ascii="Arial" w:hAnsi="Arial" w:cs="Arial"/>
            <w:color w:val="auto"/>
            <w:u w:val="none"/>
          </w:rPr>
          <w:t>Порядком проведення оцінювання повсякденного функціонування особи</w:t>
        </w:r>
      </w:hyperlink>
      <w:r>
        <w:rPr>
          <w:rFonts w:ascii="Arial" w:hAnsi="Arial" w:cs="Arial"/>
          <w:color w:val="363636"/>
        </w:rPr>
        <w:t>.</w:t>
      </w:r>
    </w:p>
    <w:p w14:paraId="15E909A0" w14:textId="77777777" w:rsidR="006E0284" w:rsidRDefault="006E0284" w:rsidP="006E0284">
      <w:pPr>
        <w:shd w:val="clear" w:color="auto" w:fill="FCFCFC"/>
        <w:ind w:firstLine="709"/>
        <w:jc w:val="both"/>
        <w:rPr>
          <w:rFonts w:ascii="Arial" w:hAnsi="Arial" w:cs="Arial"/>
          <w:color w:val="363636"/>
        </w:rPr>
      </w:pPr>
      <w:bookmarkStart w:id="52" w:name="n148"/>
      <w:bookmarkStart w:id="53" w:name="n149"/>
      <w:bookmarkEnd w:id="52"/>
      <w:bookmarkEnd w:id="53"/>
      <w:r>
        <w:rPr>
          <w:rFonts w:ascii="Arial" w:hAnsi="Arial" w:cs="Arial"/>
          <w:color w:val="363636"/>
        </w:rPr>
        <w:t>Згідно з цим </w:t>
      </w:r>
      <w:hyperlink r:id="rId17" w:anchor="n145" w:history="1">
        <w:r>
          <w:rPr>
            <w:rStyle w:val="a6"/>
            <w:rFonts w:ascii="Arial" w:hAnsi="Arial" w:cs="Arial"/>
            <w:color w:val="auto"/>
            <w:u w:val="none"/>
          </w:rPr>
          <w:t>Порядком проведення оцінювання повсякденного функціонування особи</w:t>
        </w:r>
      </w:hyperlink>
      <w:r>
        <w:rPr>
          <w:rFonts w:ascii="Arial" w:hAnsi="Arial" w:cs="Arial"/>
          <w:color w:val="363636"/>
        </w:rPr>
        <w:t> направлення на оцінювання у зв’язку з тривалою тимчасовою непрацездатністю проводиться з метою визначення необхідності продовження тимчасової непрацездатності або встановлення інвалідності (п. 3).</w:t>
      </w:r>
    </w:p>
    <w:p w14:paraId="28230B2E" w14:textId="77777777" w:rsidR="006E0284" w:rsidRDefault="006E0284" w:rsidP="006E0284">
      <w:pPr>
        <w:shd w:val="clear" w:color="auto" w:fill="FCFCFC"/>
        <w:ind w:firstLine="709"/>
        <w:jc w:val="both"/>
        <w:rPr>
          <w:rFonts w:ascii="Arial" w:hAnsi="Arial" w:cs="Arial"/>
          <w:color w:val="363636"/>
        </w:rPr>
      </w:pPr>
      <w:bookmarkStart w:id="54" w:name="n150"/>
      <w:bookmarkStart w:id="55" w:name="n153"/>
      <w:bookmarkStart w:id="56" w:name="n154"/>
      <w:bookmarkEnd w:id="54"/>
      <w:bookmarkEnd w:id="55"/>
      <w:bookmarkEnd w:id="56"/>
      <w:r>
        <w:rPr>
          <w:rFonts w:ascii="Arial" w:hAnsi="Arial" w:cs="Arial"/>
          <w:color w:val="363636"/>
        </w:rPr>
        <w:t>Оцінювання проводиться експертними командами з оцінювання повсякденного функціонування особи (далі – експертні команди) (п. 8).</w:t>
      </w:r>
    </w:p>
    <w:p w14:paraId="6370A532" w14:textId="77777777" w:rsidR="006E0284" w:rsidRDefault="006E0284" w:rsidP="006E0284">
      <w:pPr>
        <w:shd w:val="clear" w:color="auto" w:fill="FCFCFC"/>
        <w:ind w:firstLine="709"/>
        <w:jc w:val="both"/>
        <w:rPr>
          <w:rFonts w:ascii="Arial" w:hAnsi="Arial" w:cs="Arial"/>
          <w:color w:val="363636"/>
        </w:rPr>
      </w:pPr>
      <w:bookmarkStart w:id="57" w:name="n155"/>
      <w:bookmarkStart w:id="58" w:name="n161"/>
      <w:bookmarkEnd w:id="57"/>
      <w:bookmarkEnd w:id="58"/>
      <w:r>
        <w:rPr>
          <w:rFonts w:ascii="Arial" w:hAnsi="Arial" w:cs="Arial"/>
          <w:color w:val="363636"/>
        </w:rPr>
        <w:t>Рішення про встановлення інвалідності, прийняті до набуття чинності постановою Кабінету Міністрів України від 15.11.2024 № 1338, переглядаються Центром оцінювання функціонального стану особи з дотриманням вимог, встановлених цим Порядком (п. 10).</w:t>
      </w:r>
    </w:p>
    <w:p w14:paraId="737E65EC" w14:textId="77777777" w:rsidR="006E0284" w:rsidRDefault="006E0284" w:rsidP="006E0284">
      <w:pPr>
        <w:shd w:val="clear" w:color="auto" w:fill="FCFCFC"/>
        <w:ind w:firstLine="709"/>
        <w:jc w:val="both"/>
        <w:rPr>
          <w:rFonts w:ascii="Arial" w:hAnsi="Arial" w:cs="Arial"/>
          <w:color w:val="363636"/>
        </w:rPr>
      </w:pPr>
      <w:bookmarkStart w:id="59" w:name="n162"/>
      <w:bookmarkStart w:id="60" w:name="n251"/>
      <w:bookmarkStart w:id="61" w:name="n275"/>
      <w:bookmarkStart w:id="62" w:name="n315"/>
      <w:bookmarkStart w:id="63" w:name="n338"/>
      <w:bookmarkStart w:id="64" w:name="n339"/>
      <w:bookmarkStart w:id="65" w:name="n340"/>
      <w:bookmarkStart w:id="66" w:name="n341"/>
      <w:bookmarkEnd w:id="59"/>
      <w:bookmarkEnd w:id="60"/>
      <w:bookmarkEnd w:id="61"/>
      <w:bookmarkEnd w:id="62"/>
      <w:bookmarkEnd w:id="63"/>
      <w:bookmarkEnd w:id="64"/>
      <w:bookmarkEnd w:id="65"/>
      <w:bookmarkEnd w:id="66"/>
      <w:r>
        <w:rPr>
          <w:rFonts w:ascii="Arial" w:hAnsi="Arial" w:cs="Arial"/>
          <w:color w:val="363636"/>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(п. 51):</w:t>
      </w:r>
      <w:bookmarkStart w:id="67" w:name="n342"/>
      <w:bookmarkEnd w:id="67"/>
    </w:p>
    <w:p w14:paraId="53190B1D"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bookmarkStart w:id="68" w:name="n343"/>
      <w:bookmarkEnd w:id="68"/>
    </w:p>
    <w:p w14:paraId="02CC457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bookmarkStart w:id="69" w:name="n344"/>
      <w:bookmarkEnd w:id="69"/>
    </w:p>
    <w:p w14:paraId="71915EE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за результатами моніторингу оцінювання, здійснення якого забезпечується Центром оцінювання функціонального стану особи.</w:t>
      </w:r>
    </w:p>
    <w:p w14:paraId="70F20BF2" w14:textId="77777777" w:rsidR="006E0284" w:rsidRDefault="006E0284" w:rsidP="006E0284">
      <w:pPr>
        <w:shd w:val="clear" w:color="auto" w:fill="FCFCFC"/>
        <w:ind w:firstLine="709"/>
        <w:jc w:val="both"/>
        <w:rPr>
          <w:rFonts w:ascii="Arial" w:hAnsi="Arial" w:cs="Arial"/>
          <w:color w:val="363636"/>
        </w:rPr>
      </w:pPr>
      <w:bookmarkStart w:id="70" w:name="n345"/>
      <w:bookmarkStart w:id="71" w:name="n346"/>
      <w:bookmarkStart w:id="72" w:name="n347"/>
      <w:bookmarkStart w:id="73" w:name="n348"/>
      <w:bookmarkStart w:id="74" w:name="n349"/>
      <w:bookmarkStart w:id="75" w:name="n350"/>
      <w:bookmarkStart w:id="76" w:name="n351"/>
      <w:bookmarkStart w:id="77" w:name="n352"/>
      <w:bookmarkEnd w:id="70"/>
      <w:bookmarkEnd w:id="71"/>
      <w:bookmarkEnd w:id="72"/>
      <w:bookmarkEnd w:id="73"/>
      <w:bookmarkEnd w:id="74"/>
      <w:bookmarkEnd w:id="75"/>
      <w:bookmarkEnd w:id="76"/>
      <w:bookmarkEnd w:id="77"/>
      <w:r>
        <w:rPr>
          <w:rFonts w:ascii="Arial" w:hAnsi="Arial" w:cs="Arial"/>
          <w:color w:val="363636"/>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0C13FD3" w14:textId="77777777" w:rsidR="006E0284" w:rsidRDefault="006E0284" w:rsidP="006E0284">
      <w:pPr>
        <w:shd w:val="clear" w:color="auto" w:fill="FCFCFC"/>
        <w:ind w:firstLine="709"/>
        <w:jc w:val="both"/>
        <w:rPr>
          <w:rFonts w:ascii="Arial" w:hAnsi="Arial" w:cs="Arial"/>
          <w:color w:val="363636"/>
        </w:rPr>
      </w:pPr>
      <w:bookmarkStart w:id="78" w:name="n353"/>
      <w:bookmarkEnd w:id="78"/>
      <w:r>
        <w:rPr>
          <w:rFonts w:ascii="Arial" w:hAnsi="Arial" w:cs="Arial"/>
          <w:color w:val="363636"/>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0BA2D55" w14:textId="77777777" w:rsidR="006E0284" w:rsidRDefault="006E0284" w:rsidP="006E0284">
      <w:pPr>
        <w:shd w:val="clear" w:color="auto" w:fill="FCFCFC"/>
        <w:ind w:firstLine="709"/>
        <w:jc w:val="both"/>
        <w:rPr>
          <w:rFonts w:ascii="Arial" w:hAnsi="Arial" w:cs="Arial"/>
          <w:color w:val="363636"/>
        </w:rPr>
      </w:pPr>
      <w:bookmarkStart w:id="79" w:name="n1028"/>
      <w:bookmarkStart w:id="80" w:name="n354"/>
      <w:bookmarkStart w:id="81" w:name="n357"/>
      <w:bookmarkStart w:id="82" w:name="n358"/>
      <w:bookmarkEnd w:id="79"/>
      <w:bookmarkEnd w:id="80"/>
      <w:bookmarkEnd w:id="81"/>
      <w:bookmarkEnd w:id="82"/>
      <w:r>
        <w:rPr>
          <w:rFonts w:ascii="Arial" w:hAnsi="Arial" w:cs="Arial"/>
          <w:color w:val="363636"/>
        </w:rPr>
        <w:lastRenderedPageBreak/>
        <w:t>Після проведення оцінювання, прийняття та підписання в електронній системі рішення експертної команди на адресу електронної пошти особи, яка проходила оцінювання, надсилається витяг із рішення, що формується в електронній системі у зв’язку з прийнятим рішенням, та рекомендації у зв’язку з прийнятим рішенням, які є частиною індивідуальної програми реабілітації особи з інвалідністю (у разі встановлення інвалідності). У разі відсутності електронної пошти зазначені документи надсилаються протягом п’яти календарних днів засобами поштового зв’язку рекомендованим листом із повідомленням про вручення на адресу задекларованого / зареєстрованого місця проживання (перебування) (п. 53).</w:t>
      </w:r>
    </w:p>
    <w:p w14:paraId="616A121C" w14:textId="77777777" w:rsidR="006E0284" w:rsidRDefault="006E0284" w:rsidP="006E0284">
      <w:pPr>
        <w:shd w:val="clear" w:color="auto" w:fill="FCFCFC"/>
        <w:ind w:firstLine="709"/>
        <w:jc w:val="both"/>
        <w:rPr>
          <w:rFonts w:ascii="Arial" w:hAnsi="Arial" w:cs="Arial"/>
          <w:color w:val="363636"/>
        </w:rPr>
      </w:pPr>
      <w:bookmarkStart w:id="83" w:name="n359"/>
      <w:bookmarkStart w:id="84" w:name="n360"/>
      <w:bookmarkStart w:id="85" w:name="n361"/>
      <w:bookmarkStart w:id="86" w:name="n1030"/>
      <w:bookmarkStart w:id="87" w:name="n1029"/>
      <w:bookmarkStart w:id="88" w:name="n362"/>
      <w:bookmarkStart w:id="89" w:name="n1032"/>
      <w:bookmarkStart w:id="90" w:name="n1031"/>
      <w:bookmarkStart w:id="91" w:name="n363"/>
      <w:bookmarkStart w:id="92" w:name="n364"/>
      <w:bookmarkEnd w:id="83"/>
      <w:bookmarkEnd w:id="84"/>
      <w:bookmarkEnd w:id="85"/>
      <w:bookmarkEnd w:id="86"/>
      <w:bookmarkEnd w:id="87"/>
      <w:bookmarkEnd w:id="88"/>
      <w:bookmarkEnd w:id="89"/>
      <w:bookmarkEnd w:id="90"/>
      <w:bookmarkEnd w:id="91"/>
      <w:bookmarkEnd w:id="92"/>
      <w:r>
        <w:rPr>
          <w:rFonts w:ascii="Arial" w:hAnsi="Arial" w:cs="Arial"/>
          <w:color w:val="363636"/>
        </w:rPr>
        <w:t>Рішення експертних команд щодо результатів оцінювання можуть бути оскаржені особами, яким було проведено таке оцінювання (далі – скаржник) (їх уповноваженими представниками), в порядку адміністративного оскарження згідно з вимогами цього Порядку та/або до адміністративного суду (п. 57).</w:t>
      </w:r>
    </w:p>
    <w:p w14:paraId="3D459C28"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ст. 10 Кодексу визначено,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2847828"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Згідно зі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1F02774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Відповідно до ст. 16 Кодексу прокурор має дотримуватися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3CA6324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Статтею 19 Кодексу передбачено, що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4EE3F867"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ABD781D"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 xml:space="preserve">У ст. 31 Кодексу зазначено, що у відносинах з громадянами поза службою працівник прокуратури має бути взірцем </w:t>
      </w:r>
      <w:proofErr w:type="spellStart"/>
      <w:r>
        <w:rPr>
          <w:rFonts w:ascii="Arial" w:hAnsi="Arial" w:cs="Arial"/>
          <w:color w:val="363636"/>
        </w:rPr>
        <w:t>законослухняності</w:t>
      </w:r>
      <w:proofErr w:type="spellEnd"/>
      <w:r>
        <w:rPr>
          <w:rFonts w:ascii="Arial" w:hAnsi="Arial" w:cs="Arial"/>
          <w:color w:val="363636"/>
        </w:rPr>
        <w:t>, добропорядності, додержання загальновизнаних норм моралі та поведінки.</w:t>
      </w:r>
    </w:p>
    <w:p w14:paraId="71B5AB34"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6. Оцінка встановлених обставин та мотиви ухвалення рішення</w:t>
      </w:r>
    </w:p>
    <w:p w14:paraId="6175CC58" w14:textId="77777777" w:rsidR="006E0284" w:rsidRDefault="006E0284" w:rsidP="006E0284">
      <w:pPr>
        <w:shd w:val="clear" w:color="auto" w:fill="FCFCFC"/>
        <w:ind w:firstLine="709"/>
        <w:jc w:val="both"/>
        <w:rPr>
          <w:rFonts w:ascii="Arial" w:hAnsi="Arial" w:cs="Arial"/>
          <w:color w:val="363636"/>
        </w:rPr>
      </w:pPr>
      <w:bookmarkStart w:id="93" w:name="n365"/>
      <w:bookmarkStart w:id="94" w:name="n366"/>
      <w:bookmarkStart w:id="95" w:name="n367"/>
      <w:bookmarkStart w:id="96" w:name="n368"/>
      <w:bookmarkStart w:id="97" w:name="n369"/>
      <w:bookmarkStart w:id="98" w:name="n370"/>
      <w:bookmarkStart w:id="99" w:name="n1033"/>
      <w:bookmarkStart w:id="100" w:name="n371"/>
      <w:bookmarkStart w:id="101" w:name="n372"/>
      <w:bookmarkStart w:id="102" w:name="n373"/>
      <w:bookmarkStart w:id="103" w:name="n374"/>
      <w:bookmarkStart w:id="104" w:name="n375"/>
      <w:bookmarkStart w:id="105" w:name="n376"/>
      <w:bookmarkStart w:id="106" w:name="n377"/>
      <w:bookmarkStart w:id="107" w:name="n378"/>
      <w:bookmarkStart w:id="108" w:name="n379"/>
      <w:bookmarkStart w:id="109" w:name="n380"/>
      <w:bookmarkStart w:id="110" w:name="n381"/>
      <w:bookmarkStart w:id="111" w:name="n382"/>
      <w:bookmarkStart w:id="112" w:name="n383"/>
      <w:bookmarkStart w:id="113" w:name="n384"/>
      <w:bookmarkStart w:id="114" w:name="n385"/>
      <w:bookmarkStart w:id="115" w:name="n386"/>
      <w:bookmarkStart w:id="116" w:name="n387"/>
      <w:bookmarkStart w:id="117" w:name="n388"/>
      <w:bookmarkStart w:id="118" w:name="n389"/>
      <w:bookmarkStart w:id="119" w:name="n390"/>
      <w:bookmarkStart w:id="120" w:name="n391"/>
      <w:bookmarkStart w:id="121" w:name="n392"/>
      <w:bookmarkStart w:id="122" w:name="n393"/>
      <w:bookmarkStart w:id="123" w:name="n394"/>
      <w:bookmarkStart w:id="124" w:name="n395"/>
      <w:bookmarkStart w:id="125" w:name="n396"/>
      <w:bookmarkStart w:id="126" w:name="n397"/>
      <w:bookmarkStart w:id="127" w:name="n398"/>
      <w:bookmarkStart w:id="128" w:name="n399"/>
      <w:bookmarkStart w:id="129" w:name="n400"/>
      <w:bookmarkStart w:id="130" w:name="n401"/>
      <w:bookmarkStart w:id="131" w:name="n402"/>
      <w:bookmarkStart w:id="132" w:name="n403"/>
      <w:bookmarkStart w:id="133" w:name="n404"/>
      <w:bookmarkStart w:id="134" w:name="n405"/>
      <w:bookmarkStart w:id="135" w:name="n406"/>
      <w:bookmarkStart w:id="136" w:name="n407"/>
      <w:bookmarkStart w:id="137" w:name="n408"/>
      <w:bookmarkStart w:id="138" w:name="n409"/>
      <w:bookmarkStart w:id="139" w:name="n410"/>
      <w:bookmarkStart w:id="140" w:name="n411"/>
      <w:bookmarkStart w:id="141" w:name="n412"/>
      <w:bookmarkStart w:id="142" w:name="n413"/>
      <w:bookmarkStart w:id="143" w:name="n414"/>
      <w:bookmarkStart w:id="144" w:name="n415"/>
      <w:bookmarkStart w:id="145" w:name="n416"/>
      <w:bookmarkStart w:id="146" w:name="n115"/>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rFonts w:ascii="Arial" w:hAnsi="Arial" w:cs="Arial"/>
          <w:color w:val="363636"/>
        </w:rPr>
        <w:t>Відповідно до вимог законодавства інформація про стан здоров’я Володько А.І. конфіденційна, у дисциплінарному провадженні не поширюється.</w:t>
      </w:r>
    </w:p>
    <w:p w14:paraId="7F2D3FE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Володько А.І.</w:t>
      </w:r>
    </w:p>
    <w:p w14:paraId="05F89ADF"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На думку скаржника, Володько А.І. вчинила протиправні дії під час встановлення їй групи інвалідності у 2023 році та не пройшла відповідного медичного обстеження з метою перевірки обґрунтованості надання їй статусу особи з інвалідністю. Підставою для такої оцінки дій прокурора є те, що  попереднє рішення МСЕК про встановлення їй ІІІ групи інвалідності рішенням від 30.04.2025 № конфіденційна інформація визнано необґрунтованим, Володько А.І. скасовано статус особи з інвалідністю з 20.07.2023.</w:t>
      </w:r>
    </w:p>
    <w:p w14:paraId="2D5A018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lastRenderedPageBreak/>
        <w:t>Дисциплінарне провадження стосовно прокурора Володько А.І. відкрито у зв’язку з можливим вчиненням нею під час отримання статусу особи з інвалідністю дій, які є систематичним (два і більше разів протягом одного року) або одноразовим грубим порушення правил прокурорської етики.</w:t>
      </w:r>
    </w:p>
    <w:p w14:paraId="70F876F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Тому зазначені у дисциплінарній скарзі дії прокурора розглядаються крізь призму їх відповідності чи невідповідності вимогам законів і нормативно-правових актів.</w:t>
      </w:r>
    </w:p>
    <w:p w14:paraId="06F80DE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Під час надання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у діях прокурора складу дисциплінарного проступку та ступінь вини прокурора,  підтверджені матеріалами дисциплінарного провадження.</w:t>
      </w:r>
    </w:p>
    <w:p w14:paraId="75398D8F" w14:textId="77777777" w:rsidR="006E0284" w:rsidRDefault="006E0284" w:rsidP="006E0284">
      <w:pPr>
        <w:shd w:val="clear" w:color="auto" w:fill="FCFCFC"/>
        <w:ind w:firstLine="708"/>
        <w:jc w:val="both"/>
        <w:rPr>
          <w:rFonts w:ascii="Arial" w:hAnsi="Arial" w:cs="Arial"/>
          <w:color w:val="363636"/>
        </w:rPr>
      </w:pPr>
      <w:r>
        <w:rPr>
          <w:rFonts w:ascii="Arial" w:hAnsi="Arial" w:cs="Arial"/>
          <w:color w:val="363636"/>
        </w:rPr>
        <w:t>Дисциплінарному проступку, як і будь-якому протиправному діянню, властива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та місце діяння. Суб’єктивну сторону дисциплінарного проступку характеризує вина.</w:t>
      </w:r>
    </w:p>
    <w:p w14:paraId="3BF8ADD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Відсутність конкретних відомостей про хоча б один із цих елементів виключає наявність дисциплінарного проступку.</w:t>
      </w:r>
    </w:p>
    <w:p w14:paraId="4E31295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іншими нормативно-правовими актами, за яке до нього може бути застосоване дисциплінарне стягнення.</w:t>
      </w:r>
    </w:p>
    <w:p w14:paraId="4F0B65C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Оцінюючи дії прокурора Володько А.І.,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чітко переконує в тому, що порушення, швидше, не доведене, аніж доведене.</w:t>
      </w:r>
    </w:p>
    <w:p w14:paraId="034BD96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На прокурора Володько А.І. відповідно до вимог ст. 19 Закону № 1697-VII покладено обов’язок неухильно дотримуватися присяги прокурора. Діяти вона могла лише на підставі, в межах та у спосіб, що передбачені Конституцією та законами України, і зобов’язана була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0FE05662"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кримінальному провадженні № 62024000000000923 Володько А.І. не допитували, про підозру їй не повідомляли, доказів її винуватості у вчиненні будь-якого кримінального правопорушення скаржник не надав.</w:t>
      </w:r>
    </w:p>
    <w:p w14:paraId="2C5E9ACA"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Також Комісія враховує такі обставини.</w:t>
      </w:r>
    </w:p>
    <w:p w14:paraId="4464EFCE"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Під час службового розслідування, яке проводила Генеральна інспекція Офісу Генерального прокурора і за результатами якого виконувач обов’язків Генерального прокурора 13.12.2024 затвердив висновок, згідно з яким не виявлено об’єктивних даних, що вказували б на використання прокурорами, зокрема Володько А.І., службових повноважень або службового статусу та пов’язаних із цим можливостей з метою отримання інвалідності, а також порушення вимог ст. 28 Закону України «Про запобігання корупції» під час здійснення процесуального керівництва досудовим розслідуванням у кримінальних провадженнях.</w:t>
      </w:r>
    </w:p>
    <w:p w14:paraId="6F50830E"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 xml:space="preserve">Крім того, Комісія враховує, що в дисциплінарному провадженні не спростовано пояснення Володько А.І. щодо обставин ознайомлення з повідомленням про необхідність проходження нею обстеження в  клініці                          ДУ «Український державний науково-дослідний інститут медико-соціальних проблем інвалідності МОЗ України» для підтвердження чи скасування отриманої групи інвалідності вже після встановленого у повідомленні строку. </w:t>
      </w:r>
      <w:r>
        <w:rPr>
          <w:rFonts w:ascii="Arial" w:hAnsi="Arial" w:cs="Arial"/>
          <w:color w:val="363636"/>
        </w:rPr>
        <w:lastRenderedPageBreak/>
        <w:t>Жодних даних про належне повідомлення / виклик Володько А.І. до цієї установи, а також про отримання нею (надання їй) рішення, прийнятого за результатами перевірки обґрунтованості встановлення їй статусу особи з інвалідністю під час дисциплінарного провадження не здобуто.</w:t>
      </w:r>
    </w:p>
    <w:p w14:paraId="7EC0AC6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Володько А.І. із 20.07.2023 перебувала на обліку й одержувала пенсію по інвалідності на підставі Закону України «Про загальнообов’язкове державне пенсійне страхування», а з 22.07.2024 – отримує пенсію за вислугу років на підставі Закону № 1697-VII, не використовуючи при цьому статус особи з інвалідністю.</w:t>
      </w:r>
    </w:p>
    <w:p w14:paraId="40A25F5B"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Таким чином, на час прийняття Комісією рішення підстава подання дисциплінарної скарги та викладені у ній обставини не підтверджено матеріалами дисциплінарного провадження.</w:t>
      </w:r>
    </w:p>
    <w:p w14:paraId="3030F69C"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За результатами аналізу матеріалів, зібраних у цьому дисциплінарному провадженні, встановлено лише факт отримання Володько А.І. статусу особи з інвалідністю IІI групи у зв’язку з наявними у неї захворюваннями в 2023 році та скасування надалі такого статусу рішенням від 30.04.2025 № конфіденційна інформація без її особистого обстеження та відповідного виклику для такого обстеження.</w:t>
      </w:r>
    </w:p>
    <w:p w14:paraId="61717C4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Члени Комісії не володіють знаннями в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оцінки медичної документації.</w:t>
      </w:r>
    </w:p>
    <w:p w14:paraId="59B8FC0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 огляду на це думку скаржника про те, що Володько А.І. учинила протиправні дії під час встановлення їй групи інвалідності, або не виконала законних вимог щодо проходження відповідного медичного обстеження з метою підтвердження обґрунтованості встановлення їй статусу особи з інвалідністю зібраними під час дисциплінарного провадження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8A911F3"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92271B6"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Визначені у Законі № 1697-VII та Положенні про порядок роботи відповідного органу, що здійснює дисциплінарне провадження, повноваження у дисциплінарному провадження Комісія вичерпала.</w:t>
      </w:r>
    </w:p>
    <w:p w14:paraId="39715C8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За таких обставин немає підстав вважати, що неприбуття Володько А.І. до ДУ «Український державний науково-дослідний інститут медико-соціальних проблем інвалідності МОЗ України» для проходження медичного обстеження було наслідком її умисної поведінки, недобросовісного ставлення до службових обов’язків або невиконання законних вимог.</w:t>
      </w:r>
    </w:p>
    <w:p w14:paraId="4CF7D2B4"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Матеріали дисциплінарного провадження не містять об’єктивних даних і підтверджувальних документів щодо належного повідомлення Володько А.І. чи повторного повідомлення її про необхідність прибути до вказаної державної установи для підтвердження встановленого їй статусу особи з інвалідністю до скасування їй такого статусу.</w:t>
      </w:r>
    </w:p>
    <w:p w14:paraId="5A5B228C"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 межах кримінального провадження Володько А.І. не викликали для проведення допиту чи інших процесуальних дій, не допитували, повідомлення про підозру їй не вручали, заходи забезпечення не застосовували.</w:t>
      </w:r>
    </w:p>
    <w:p w14:paraId="754948EC"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Ураховуючи викладене, доводи скаржника щодо наявності в діях                     Володько А.І. ознак дисциплінарного проступку не підтверджено. Поведінка прокурора не суперечить вимогам Кодексу.</w:t>
      </w:r>
    </w:p>
    <w:p w14:paraId="177F6D70"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lastRenderedPageBreak/>
        <w:t>Таким чином Комісія вважає, що за результатами дисциплінарного провадження доводи дисциплінарної скарги про наявність у діях прокурора Володько А.І. під час отримання статусу особи з інвалідністю дисциплінарного проступку, передбаченого п. 6 ч. 1 ст. 43 Закону № 1697-VII, об’єктивно не підтверджено.</w:t>
      </w:r>
    </w:p>
    <w:p w14:paraId="0E962427"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З огляду на викладене Комісія вважає, що дисциплінарне провадження стосовно прокурора Володько А.І. підлягає закриттю у зв’язку з відсутністю в її діях складу дисциплінарного проступку.                                                                                                                                                                                                    </w:t>
      </w:r>
    </w:p>
    <w:p w14:paraId="30F5A411"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Інших обставин, що мають значення для прийняття рішення, під час дисциплінарного провадження не встановлено.</w:t>
      </w:r>
    </w:p>
    <w:p w14:paraId="5AA3E6FB"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CE11DF9" w14:textId="77777777" w:rsidR="006E0284" w:rsidRDefault="006E0284" w:rsidP="006E0284">
      <w:pPr>
        <w:shd w:val="clear" w:color="auto" w:fill="FCFCFC"/>
        <w:spacing w:after="120"/>
        <w:ind w:firstLine="709"/>
        <w:jc w:val="center"/>
        <w:rPr>
          <w:rFonts w:ascii="Arial" w:hAnsi="Arial" w:cs="Arial"/>
          <w:color w:val="363636"/>
        </w:rPr>
      </w:pPr>
      <w:r>
        <w:rPr>
          <w:rFonts w:ascii="Arial" w:hAnsi="Arial" w:cs="Arial"/>
          <w:color w:val="363636"/>
        </w:rPr>
        <w:t>ВИРІШИЛА:</w:t>
      </w:r>
    </w:p>
    <w:p w14:paraId="4347BDC9"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Дисциплінарне провадження № 07/3/2-821дс-352дп-25 стосовно прокурора Житомирської окружної прокуратури Житомирської області Володько Алли Іванівни закрити.</w:t>
      </w:r>
    </w:p>
    <w:p w14:paraId="3248AA2D" w14:textId="77777777" w:rsidR="006E0284" w:rsidRDefault="006E0284" w:rsidP="006E0284">
      <w:pPr>
        <w:shd w:val="clear" w:color="auto" w:fill="FCFCFC"/>
        <w:ind w:firstLine="709"/>
        <w:jc w:val="both"/>
        <w:rPr>
          <w:rFonts w:ascii="Arial" w:hAnsi="Arial" w:cs="Arial"/>
          <w:color w:val="363636"/>
        </w:rPr>
      </w:pPr>
      <w:r>
        <w:rPr>
          <w:rFonts w:ascii="Arial" w:hAnsi="Arial" w:cs="Arial"/>
          <w:color w:val="363636"/>
        </w:rPr>
        <w:t>Копію рішення надіслати керівникам Житомирської обласної прокуратури та Житомирської окружної прокуратури Житомирської області, прокурору Володько А.І.</w:t>
      </w:r>
    </w:p>
    <w:p w14:paraId="28B5583E" w14:textId="77777777" w:rsidR="006E0284" w:rsidRDefault="006E0284" w:rsidP="006E0284">
      <w:pPr>
        <w:shd w:val="clear" w:color="auto" w:fill="FCFCFC"/>
        <w:spacing w:after="120"/>
        <w:ind w:firstLine="709"/>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5006F879" w14:textId="77777777" w:rsidR="006E0284" w:rsidRDefault="006E0284" w:rsidP="006E0284">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E0284" w14:paraId="5DB8E7E0" w14:textId="77777777" w:rsidTr="006E0284">
        <w:tc>
          <w:tcPr>
            <w:tcW w:w="3298" w:type="dxa"/>
            <w:shd w:val="clear" w:color="auto" w:fill="FCFCFC"/>
            <w:tcMar>
              <w:top w:w="0" w:type="dxa"/>
              <w:left w:w="108" w:type="dxa"/>
              <w:bottom w:w="0" w:type="dxa"/>
              <w:right w:w="108" w:type="dxa"/>
            </w:tcMar>
            <w:hideMark/>
          </w:tcPr>
          <w:p w14:paraId="36770B68" w14:textId="77777777" w:rsidR="006E0284" w:rsidRDefault="006E0284">
            <w:pPr>
              <w:spacing w:after="120"/>
              <w:ind w:right="-1"/>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0FFD5945" w14:textId="77777777" w:rsidR="006E0284" w:rsidRDefault="006E0284">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556604C" w14:textId="77777777" w:rsidR="006E0284" w:rsidRDefault="006E0284">
            <w:pPr>
              <w:spacing w:after="120"/>
              <w:ind w:left="-108" w:right="-1" w:firstLine="108"/>
              <w:rPr>
                <w:rFonts w:ascii="Arial" w:hAnsi="Arial" w:cs="Arial"/>
                <w:color w:val="363636"/>
              </w:rPr>
            </w:pPr>
            <w:r>
              <w:rPr>
                <w:rFonts w:ascii="Arial" w:hAnsi="Arial" w:cs="Arial"/>
                <w:color w:val="363636"/>
              </w:rPr>
              <w:t>Максим РАДЗІВОН</w:t>
            </w:r>
          </w:p>
        </w:tc>
      </w:tr>
      <w:tr w:rsidR="006E0284" w14:paraId="689EAA09" w14:textId="77777777" w:rsidTr="006E0284">
        <w:tc>
          <w:tcPr>
            <w:tcW w:w="3298" w:type="dxa"/>
            <w:shd w:val="clear" w:color="auto" w:fill="FCFCFC"/>
            <w:tcMar>
              <w:top w:w="0" w:type="dxa"/>
              <w:left w:w="108" w:type="dxa"/>
              <w:bottom w:w="0" w:type="dxa"/>
              <w:right w:w="108" w:type="dxa"/>
            </w:tcMar>
            <w:hideMark/>
          </w:tcPr>
          <w:p w14:paraId="19A452EB" w14:textId="77777777" w:rsidR="006E0284" w:rsidRDefault="006E0284">
            <w:pPr>
              <w:spacing w:after="120"/>
              <w:ind w:right="-1"/>
              <w:rPr>
                <w:rFonts w:ascii="Arial" w:hAnsi="Arial" w:cs="Arial"/>
                <w:color w:val="363636"/>
              </w:rPr>
            </w:pPr>
            <w:r>
              <w:rPr>
                <w:rFonts w:ascii="Arial" w:hAnsi="Arial" w:cs="Arial"/>
                <w:color w:val="363636"/>
              </w:rPr>
              <w:t> </w:t>
            </w:r>
          </w:p>
          <w:p w14:paraId="500DD358" w14:textId="77777777" w:rsidR="006E0284" w:rsidRDefault="006E0284">
            <w:pPr>
              <w:spacing w:after="120"/>
              <w:ind w:right="-1"/>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3D71A5DE" w14:textId="77777777" w:rsidR="006E0284" w:rsidRDefault="006E0284">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BF519C1" w14:textId="77777777" w:rsidR="006E0284" w:rsidRDefault="006E0284">
            <w:pPr>
              <w:spacing w:after="120"/>
              <w:ind w:left="-108" w:right="-1" w:firstLine="108"/>
              <w:rPr>
                <w:rFonts w:ascii="Arial" w:hAnsi="Arial" w:cs="Arial"/>
                <w:color w:val="363636"/>
              </w:rPr>
            </w:pPr>
            <w:r>
              <w:rPr>
                <w:rFonts w:ascii="Arial" w:hAnsi="Arial" w:cs="Arial"/>
                <w:color w:val="363636"/>
              </w:rPr>
              <w:t> </w:t>
            </w:r>
          </w:p>
          <w:p w14:paraId="14E9CE5E" w14:textId="77777777" w:rsidR="006E0284" w:rsidRDefault="006E0284">
            <w:pPr>
              <w:spacing w:after="120"/>
              <w:ind w:left="-108" w:right="-1" w:firstLine="108"/>
              <w:rPr>
                <w:rFonts w:ascii="Arial" w:hAnsi="Arial" w:cs="Arial"/>
                <w:color w:val="363636"/>
              </w:rPr>
            </w:pPr>
            <w:r>
              <w:rPr>
                <w:rFonts w:ascii="Arial" w:hAnsi="Arial" w:cs="Arial"/>
                <w:color w:val="363636"/>
              </w:rPr>
              <w:t>Світлана БОБРОВНИК</w:t>
            </w:r>
          </w:p>
        </w:tc>
      </w:tr>
      <w:tr w:rsidR="006E0284" w14:paraId="23B59020" w14:textId="77777777" w:rsidTr="006E0284">
        <w:tc>
          <w:tcPr>
            <w:tcW w:w="3298" w:type="dxa"/>
            <w:shd w:val="clear" w:color="auto" w:fill="FCFCFC"/>
            <w:tcMar>
              <w:top w:w="0" w:type="dxa"/>
              <w:left w:w="108" w:type="dxa"/>
              <w:bottom w:w="0" w:type="dxa"/>
              <w:right w:w="108" w:type="dxa"/>
            </w:tcMar>
            <w:hideMark/>
          </w:tcPr>
          <w:p w14:paraId="29EE1CD2" w14:textId="77777777" w:rsidR="006E0284" w:rsidRDefault="006E0284">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2ED4804D" w14:textId="77777777" w:rsidR="006E0284" w:rsidRDefault="006E0284">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94AE5E9" w14:textId="77777777" w:rsidR="006E0284" w:rsidRDefault="006E0284">
            <w:pPr>
              <w:spacing w:after="120"/>
              <w:ind w:left="-108" w:right="-1" w:firstLine="108"/>
              <w:rPr>
                <w:rFonts w:ascii="Arial" w:hAnsi="Arial" w:cs="Arial"/>
                <w:color w:val="363636"/>
              </w:rPr>
            </w:pPr>
            <w:r>
              <w:rPr>
                <w:rFonts w:ascii="Arial" w:hAnsi="Arial" w:cs="Arial"/>
                <w:color w:val="363636"/>
              </w:rPr>
              <w:t> </w:t>
            </w:r>
          </w:p>
          <w:p w14:paraId="3962F09D" w14:textId="77777777" w:rsidR="006E0284" w:rsidRDefault="006E0284">
            <w:pPr>
              <w:spacing w:after="120"/>
              <w:ind w:left="-108" w:right="-1" w:firstLine="108"/>
              <w:rPr>
                <w:rFonts w:ascii="Arial" w:hAnsi="Arial" w:cs="Arial"/>
                <w:color w:val="363636"/>
              </w:rPr>
            </w:pPr>
            <w:r>
              <w:rPr>
                <w:rFonts w:ascii="Arial" w:hAnsi="Arial" w:cs="Arial"/>
                <w:color w:val="363636"/>
              </w:rPr>
              <w:t>Олег БУЛУЛУКОВ</w:t>
            </w:r>
          </w:p>
        </w:tc>
      </w:tr>
      <w:tr w:rsidR="006E0284" w14:paraId="2483B68E" w14:textId="77777777" w:rsidTr="006E0284">
        <w:tc>
          <w:tcPr>
            <w:tcW w:w="3298" w:type="dxa"/>
            <w:shd w:val="clear" w:color="auto" w:fill="FCFCFC"/>
            <w:tcMar>
              <w:top w:w="0" w:type="dxa"/>
              <w:left w:w="108" w:type="dxa"/>
              <w:bottom w:w="0" w:type="dxa"/>
              <w:right w:w="108" w:type="dxa"/>
            </w:tcMar>
            <w:hideMark/>
          </w:tcPr>
          <w:p w14:paraId="0766F458" w14:textId="77777777" w:rsidR="006E0284" w:rsidRDefault="006E0284">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13B889D8" w14:textId="77777777" w:rsidR="006E0284" w:rsidRDefault="006E0284">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98CEDF3" w14:textId="77777777" w:rsidR="006E0284" w:rsidRDefault="006E0284">
            <w:pPr>
              <w:spacing w:after="120"/>
              <w:ind w:left="-108" w:right="-1" w:firstLine="108"/>
              <w:rPr>
                <w:rFonts w:ascii="Arial" w:hAnsi="Arial" w:cs="Arial"/>
                <w:color w:val="363636"/>
              </w:rPr>
            </w:pPr>
            <w:r>
              <w:rPr>
                <w:rFonts w:ascii="Arial" w:hAnsi="Arial" w:cs="Arial"/>
                <w:color w:val="363636"/>
              </w:rPr>
              <w:t> </w:t>
            </w:r>
          </w:p>
          <w:p w14:paraId="1E914BE3" w14:textId="77777777" w:rsidR="006E0284" w:rsidRDefault="006E0284">
            <w:pPr>
              <w:spacing w:after="120"/>
              <w:ind w:left="-108" w:right="-1" w:firstLine="108"/>
              <w:rPr>
                <w:rFonts w:ascii="Arial" w:hAnsi="Arial" w:cs="Arial"/>
                <w:color w:val="363636"/>
              </w:rPr>
            </w:pPr>
            <w:r>
              <w:rPr>
                <w:rFonts w:ascii="Arial" w:hAnsi="Arial" w:cs="Arial"/>
                <w:color w:val="363636"/>
              </w:rPr>
              <w:t>Ніна ГАРБУЗА</w:t>
            </w:r>
          </w:p>
          <w:p w14:paraId="4718F751" w14:textId="77777777" w:rsidR="006E0284" w:rsidRDefault="006E0284">
            <w:pPr>
              <w:spacing w:after="120"/>
              <w:ind w:left="-108" w:right="-1" w:firstLine="108"/>
              <w:rPr>
                <w:rFonts w:ascii="Arial" w:hAnsi="Arial" w:cs="Arial"/>
                <w:color w:val="363636"/>
              </w:rPr>
            </w:pPr>
            <w:r>
              <w:rPr>
                <w:rFonts w:ascii="Arial" w:hAnsi="Arial" w:cs="Arial"/>
                <w:color w:val="363636"/>
              </w:rPr>
              <w:t> </w:t>
            </w:r>
          </w:p>
          <w:p w14:paraId="23D4AC94" w14:textId="77777777" w:rsidR="006E0284" w:rsidRDefault="006E0284">
            <w:pPr>
              <w:spacing w:after="120"/>
              <w:ind w:left="-108" w:right="-1" w:firstLine="108"/>
              <w:rPr>
                <w:rFonts w:ascii="Arial" w:hAnsi="Arial" w:cs="Arial"/>
                <w:color w:val="363636"/>
              </w:rPr>
            </w:pPr>
            <w:r>
              <w:rPr>
                <w:rFonts w:ascii="Arial" w:hAnsi="Arial" w:cs="Arial"/>
                <w:color w:val="363636"/>
              </w:rPr>
              <w:t>Катерина КОВАЛЬ</w:t>
            </w:r>
          </w:p>
          <w:p w14:paraId="30ED6E8D" w14:textId="77777777" w:rsidR="006E0284" w:rsidRDefault="006E0284">
            <w:pPr>
              <w:spacing w:after="120"/>
              <w:ind w:left="-108" w:right="-1" w:firstLine="108"/>
              <w:rPr>
                <w:rFonts w:ascii="Arial" w:hAnsi="Arial" w:cs="Arial"/>
                <w:color w:val="363636"/>
              </w:rPr>
            </w:pPr>
            <w:r>
              <w:rPr>
                <w:rFonts w:ascii="Arial" w:hAnsi="Arial" w:cs="Arial"/>
                <w:color w:val="363636"/>
              </w:rPr>
              <w:t> </w:t>
            </w:r>
          </w:p>
          <w:p w14:paraId="1FB6E753" w14:textId="77777777" w:rsidR="006E0284" w:rsidRDefault="006E0284">
            <w:pPr>
              <w:spacing w:after="120"/>
              <w:ind w:left="-108" w:right="-1" w:firstLine="108"/>
              <w:rPr>
                <w:rFonts w:ascii="Arial" w:hAnsi="Arial" w:cs="Arial"/>
                <w:color w:val="363636"/>
              </w:rPr>
            </w:pPr>
            <w:r>
              <w:rPr>
                <w:rFonts w:ascii="Arial" w:hAnsi="Arial" w:cs="Arial"/>
                <w:color w:val="363636"/>
              </w:rPr>
              <w:t>Дмитро КУРИЛЕНКО</w:t>
            </w:r>
          </w:p>
          <w:p w14:paraId="46D5154C" w14:textId="77777777" w:rsidR="006E0284" w:rsidRDefault="006E0284">
            <w:pPr>
              <w:spacing w:after="120"/>
              <w:ind w:left="-108" w:right="-1" w:firstLine="108"/>
              <w:rPr>
                <w:rFonts w:ascii="Arial" w:hAnsi="Arial" w:cs="Arial"/>
                <w:color w:val="363636"/>
              </w:rPr>
            </w:pPr>
            <w:r>
              <w:rPr>
                <w:rFonts w:ascii="Arial" w:hAnsi="Arial" w:cs="Arial"/>
                <w:color w:val="363636"/>
              </w:rPr>
              <w:t> </w:t>
            </w:r>
          </w:p>
          <w:p w14:paraId="779EDCA6" w14:textId="77777777" w:rsidR="006E0284" w:rsidRDefault="006E0284">
            <w:pPr>
              <w:spacing w:after="120"/>
              <w:ind w:left="-108" w:right="-1" w:firstLine="108"/>
              <w:rPr>
                <w:rFonts w:ascii="Arial" w:hAnsi="Arial" w:cs="Arial"/>
                <w:color w:val="363636"/>
              </w:rPr>
            </w:pPr>
            <w:r>
              <w:rPr>
                <w:rFonts w:ascii="Arial" w:hAnsi="Arial" w:cs="Arial"/>
                <w:color w:val="363636"/>
              </w:rPr>
              <w:t>Віталій МАВРОДІ</w:t>
            </w:r>
          </w:p>
        </w:tc>
      </w:tr>
      <w:tr w:rsidR="006E0284" w14:paraId="630AD9E7" w14:textId="77777777" w:rsidTr="006E0284">
        <w:tc>
          <w:tcPr>
            <w:tcW w:w="3298" w:type="dxa"/>
            <w:shd w:val="clear" w:color="auto" w:fill="FCFCFC"/>
            <w:tcMar>
              <w:top w:w="0" w:type="dxa"/>
              <w:left w:w="108" w:type="dxa"/>
              <w:bottom w:w="0" w:type="dxa"/>
              <w:right w:w="108" w:type="dxa"/>
            </w:tcMar>
            <w:hideMark/>
          </w:tcPr>
          <w:p w14:paraId="6BFF2EF0" w14:textId="77777777" w:rsidR="006E0284" w:rsidRDefault="006E0284">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37B8A6B9" w14:textId="77777777" w:rsidR="006E0284" w:rsidRDefault="006E0284">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1E0D2A9" w14:textId="77777777" w:rsidR="006E0284" w:rsidRDefault="006E0284">
            <w:pPr>
              <w:spacing w:after="120"/>
              <w:ind w:right="-1"/>
              <w:rPr>
                <w:rFonts w:ascii="Arial" w:hAnsi="Arial" w:cs="Arial"/>
                <w:color w:val="363636"/>
              </w:rPr>
            </w:pPr>
            <w:r>
              <w:rPr>
                <w:rFonts w:ascii="Arial" w:hAnsi="Arial" w:cs="Arial"/>
                <w:color w:val="363636"/>
              </w:rPr>
              <w:t> </w:t>
            </w:r>
          </w:p>
          <w:p w14:paraId="68FE73DC" w14:textId="77777777" w:rsidR="006E0284" w:rsidRDefault="006E0284">
            <w:pPr>
              <w:spacing w:after="120"/>
              <w:ind w:right="-1"/>
              <w:rPr>
                <w:rFonts w:ascii="Arial" w:hAnsi="Arial" w:cs="Arial"/>
                <w:color w:val="363636"/>
              </w:rPr>
            </w:pPr>
            <w:r>
              <w:rPr>
                <w:rFonts w:ascii="Arial" w:hAnsi="Arial" w:cs="Arial"/>
                <w:color w:val="363636"/>
              </w:rPr>
              <w:t>Євгенія МНИШЕНКО</w:t>
            </w:r>
          </w:p>
          <w:p w14:paraId="04AFB04B" w14:textId="77777777" w:rsidR="006E0284" w:rsidRDefault="006E0284">
            <w:pPr>
              <w:spacing w:after="120"/>
              <w:ind w:right="-1"/>
              <w:rPr>
                <w:rFonts w:ascii="Arial" w:hAnsi="Arial" w:cs="Arial"/>
                <w:color w:val="363636"/>
              </w:rPr>
            </w:pPr>
            <w:r>
              <w:rPr>
                <w:rFonts w:ascii="Arial" w:hAnsi="Arial" w:cs="Arial"/>
                <w:color w:val="363636"/>
              </w:rPr>
              <w:t> </w:t>
            </w:r>
          </w:p>
        </w:tc>
      </w:tr>
      <w:tr w:rsidR="006E0284" w14:paraId="05DA13CB" w14:textId="77777777" w:rsidTr="006E0284">
        <w:tc>
          <w:tcPr>
            <w:tcW w:w="3298" w:type="dxa"/>
            <w:shd w:val="clear" w:color="auto" w:fill="FCFCFC"/>
            <w:tcMar>
              <w:top w:w="0" w:type="dxa"/>
              <w:left w:w="108" w:type="dxa"/>
              <w:bottom w:w="0" w:type="dxa"/>
              <w:right w:w="108" w:type="dxa"/>
            </w:tcMar>
            <w:hideMark/>
          </w:tcPr>
          <w:p w14:paraId="325656A6" w14:textId="77777777" w:rsidR="006E0284" w:rsidRDefault="006E0284">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3546EF14" w14:textId="77777777" w:rsidR="006E0284" w:rsidRDefault="006E0284">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7D4EA4C2" w14:textId="77777777" w:rsidR="006E0284" w:rsidRDefault="006E0284">
            <w:pPr>
              <w:spacing w:after="120"/>
              <w:ind w:right="-1"/>
              <w:rPr>
                <w:rFonts w:ascii="Arial" w:hAnsi="Arial" w:cs="Arial"/>
                <w:color w:val="363636"/>
              </w:rPr>
            </w:pPr>
            <w:r>
              <w:rPr>
                <w:rFonts w:ascii="Arial" w:hAnsi="Arial" w:cs="Arial"/>
                <w:color w:val="363636"/>
              </w:rPr>
              <w:t>Тетяна СТЕПАНОВА</w:t>
            </w:r>
          </w:p>
          <w:p w14:paraId="4D13A627" w14:textId="77777777" w:rsidR="006E0284" w:rsidRDefault="006E0284">
            <w:pPr>
              <w:spacing w:after="120"/>
              <w:ind w:right="-1"/>
              <w:rPr>
                <w:rFonts w:ascii="Arial" w:hAnsi="Arial" w:cs="Arial"/>
                <w:color w:val="363636"/>
              </w:rPr>
            </w:pPr>
            <w:r>
              <w:rPr>
                <w:rFonts w:ascii="Arial" w:hAnsi="Arial" w:cs="Arial"/>
                <w:color w:val="363636"/>
              </w:rPr>
              <w:t> </w:t>
            </w:r>
          </w:p>
        </w:tc>
      </w:tr>
    </w:tbl>
    <w:p w14:paraId="5F7CCF9E" w14:textId="1A35FC42" w:rsidR="00B72EFE" w:rsidRPr="00D86F71" w:rsidRDefault="00B72EFE" w:rsidP="006E028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25-2022-%D0%B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1317-2009-%D0%BF" TargetMode="External"/><Relationship Id="rId17" Type="http://schemas.openxmlformats.org/officeDocument/2006/relationships/hyperlink" Target="https://zakon.rada.gov.ua/laws/show/1338-2024-%D0%BF" TargetMode="External"/><Relationship Id="rId2" Type="http://schemas.openxmlformats.org/officeDocument/2006/relationships/settings" Target="settings.xml"/><Relationship Id="rId16" Type="http://schemas.openxmlformats.org/officeDocument/2006/relationships/hyperlink" Target="https://zakon.rada.gov.ua/laws/show/1338-2024-%D0%BF" TargetMode="Externa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hyperlink" Target="http://search.ligazakon.ua/l_doc2.nsf/link1/ed_2021_06_15/pravo1/T141697.html?pravo=1" TargetMode="External"/><Relationship Id="rId15" Type="http://schemas.openxmlformats.org/officeDocument/2006/relationships/hyperlink" Target="https://zakon.rada.gov.ua/laws/show/1338-2024-%D0%BF" TargetMode="External"/><Relationship Id="rId10" Type="http://schemas.openxmlformats.org/officeDocument/2006/relationships/hyperlink" Target="https://zakon.rada.gov.ua/laws/show/1338-2024-%D0%BF"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zakon.rada.gov.ua/laws/show/1338-2024-%D0%BF" TargetMode="External"/><Relationship Id="rId14" Type="http://schemas.openxmlformats.org/officeDocument/2006/relationships/hyperlink" Target="https://zakon.rada.gov.ua/laws/show/1338-2024-%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32082</Words>
  <Characters>18288</Characters>
  <Application>Microsoft Office Word</Application>
  <DocSecurity>0</DocSecurity>
  <Lines>152</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2026-04-06T12:25:00Z</dcterms:created>
  <dcterms:modified xsi:type="dcterms:W3CDTF">2026-04-06T12:25:00Z</dcterms:modified>
</cp:coreProperties>
</file>